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3000" w14:textId="77777777" w:rsidR="00094451" w:rsidRDefault="00094451">
      <w:r>
        <w:rPr>
          <w:noProof/>
        </w:rPr>
        <w:drawing>
          <wp:inline distT="0" distB="0" distL="0" distR="0" wp14:anchorId="2C482727" wp14:editId="6712D690">
            <wp:extent cx="3267075" cy="58565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8763" cy="585956"/>
                    </a:xfrm>
                    <a:prstGeom prst="rect">
                      <a:avLst/>
                    </a:prstGeom>
                  </pic:spPr>
                </pic:pic>
              </a:graphicData>
            </a:graphic>
          </wp:inline>
        </w:drawing>
      </w:r>
    </w:p>
    <w:p w14:paraId="289B20F7" w14:textId="77777777" w:rsidR="00094451" w:rsidRDefault="00094451"/>
    <w:p w14:paraId="5D8EE934" w14:textId="77777777" w:rsidR="00094451" w:rsidRDefault="00094451"/>
    <w:p w14:paraId="27542D76" w14:textId="77777777" w:rsidR="00094451" w:rsidRPr="00094451" w:rsidRDefault="00094451" w:rsidP="00094451">
      <w:pPr>
        <w:spacing w:after="200" w:line="276" w:lineRule="auto"/>
        <w:rPr>
          <w:rFonts w:asciiTheme="minorHAnsi" w:eastAsiaTheme="minorHAnsi" w:hAnsiTheme="minorHAnsi" w:cstheme="minorBidi"/>
          <w:sz w:val="18"/>
          <w:szCs w:val="18"/>
        </w:rPr>
      </w:pPr>
      <w:r w:rsidRPr="00094451">
        <w:rPr>
          <w:rFonts w:ascii="Proxima Nova Rg" w:eastAsiaTheme="minorHAnsi" w:hAnsi="Proxima Nova Rg" w:cstheme="minorBidi"/>
          <w:b/>
          <w:color w:val="007681"/>
          <w:sz w:val="18"/>
          <w:szCs w:val="18"/>
        </w:rPr>
        <w:t>Office of Real Property Tax Services</w:t>
      </w:r>
    </w:p>
    <w:p w14:paraId="6360DD6F" w14:textId="77777777" w:rsidR="00094451" w:rsidRPr="00094451" w:rsidRDefault="00094451" w:rsidP="00094451">
      <w:pPr>
        <w:tabs>
          <w:tab w:val="left" w:pos="1890"/>
        </w:tabs>
        <w:spacing w:after="160"/>
        <w:ind w:left="720"/>
        <w:rPr>
          <w:rFonts w:ascii="Proxima Nova Rg" w:eastAsiaTheme="minorHAnsi" w:hAnsi="Proxima Nova Rg" w:cstheme="minorBidi"/>
          <w:b/>
          <w:color w:val="007681"/>
          <w:sz w:val="36"/>
          <w:szCs w:val="44"/>
        </w:rPr>
      </w:pPr>
      <w:r w:rsidRPr="00094451">
        <w:rPr>
          <w:rFonts w:ascii="Proxima Nova Rg" w:eastAsiaTheme="minorHAnsi" w:hAnsi="Proxima Nova Rg" w:cstheme="minorBidi"/>
          <w:b/>
          <w:color w:val="007681"/>
          <w:sz w:val="36"/>
          <w:szCs w:val="44"/>
        </w:rPr>
        <w:t xml:space="preserve">MEMORANDUM </w:t>
      </w:r>
    </w:p>
    <w:p w14:paraId="161BD5CD" w14:textId="115759C8" w:rsidR="00094451" w:rsidRPr="00094451" w:rsidRDefault="00094451" w:rsidP="00094451">
      <w:pPr>
        <w:spacing w:after="80"/>
        <w:ind w:left="720"/>
        <w:jc w:val="both"/>
        <w:rPr>
          <w:rFonts w:ascii="Arial" w:eastAsiaTheme="minorHAnsi" w:hAnsi="Arial" w:cs="Arial"/>
          <w:szCs w:val="20"/>
        </w:rPr>
      </w:pPr>
      <w:r w:rsidRPr="00094451">
        <w:rPr>
          <w:rFonts w:ascii="Arial" w:eastAsiaTheme="minorHAnsi" w:hAnsi="Arial" w:cs="Arial"/>
          <w:b/>
          <w:bCs/>
          <w:szCs w:val="20"/>
        </w:rPr>
        <w:t>TO:</w:t>
      </w:r>
      <w:r w:rsidRPr="00094451">
        <w:rPr>
          <w:rFonts w:ascii="Arial" w:eastAsiaTheme="minorHAnsi" w:hAnsi="Arial" w:cs="Arial"/>
          <w:szCs w:val="20"/>
        </w:rPr>
        <w:tab/>
      </w:r>
      <w:r w:rsidRPr="00094451">
        <w:rPr>
          <w:rFonts w:ascii="Arial" w:eastAsiaTheme="minorHAnsi" w:hAnsi="Arial" w:cs="Arial"/>
          <w:szCs w:val="20"/>
        </w:rPr>
        <w:tab/>
      </w:r>
      <w:r w:rsidR="00D01DA0">
        <w:rPr>
          <w:rFonts w:ascii="Arial" w:eastAsiaTheme="minorHAnsi" w:hAnsi="Arial" w:cs="Arial"/>
        </w:rPr>
        <w:t>Mr. Jason Jones, Assessor</w:t>
      </w:r>
    </w:p>
    <w:p w14:paraId="44E5D138" w14:textId="1D6F4E90" w:rsidR="00094451" w:rsidRPr="00094451" w:rsidRDefault="00094451" w:rsidP="00094451">
      <w:pPr>
        <w:spacing w:after="80"/>
        <w:ind w:left="720"/>
        <w:jc w:val="both"/>
        <w:rPr>
          <w:rFonts w:ascii="Arial" w:eastAsiaTheme="minorHAnsi" w:hAnsi="Arial" w:cs="Arial"/>
          <w:szCs w:val="20"/>
        </w:rPr>
      </w:pPr>
      <w:r w:rsidRPr="00094451">
        <w:rPr>
          <w:rFonts w:ascii="Arial" w:eastAsiaTheme="minorHAnsi" w:hAnsi="Arial" w:cs="Arial"/>
          <w:b/>
          <w:bCs/>
          <w:szCs w:val="20"/>
        </w:rPr>
        <w:t>FROM:</w:t>
      </w:r>
      <w:r w:rsidRPr="00094451">
        <w:rPr>
          <w:rFonts w:ascii="Arial" w:eastAsiaTheme="minorHAnsi" w:hAnsi="Arial" w:cs="Arial"/>
          <w:b/>
          <w:bCs/>
          <w:szCs w:val="20"/>
        </w:rPr>
        <w:tab/>
      </w:r>
      <w:r w:rsidR="0034392E" w:rsidRPr="0034392E">
        <w:rPr>
          <w:rFonts w:ascii="Arial" w:eastAsiaTheme="minorHAnsi" w:hAnsi="Arial" w:cs="Arial"/>
          <w:szCs w:val="20"/>
        </w:rPr>
        <w:t>Gary Drake</w:t>
      </w:r>
      <w:r w:rsidRPr="00094451">
        <w:rPr>
          <w:rFonts w:ascii="Arial" w:eastAsiaTheme="minorHAnsi" w:hAnsi="Arial" w:cs="Arial"/>
          <w:bCs/>
        </w:rPr>
        <w:t>, Regional Director, Western Region</w:t>
      </w:r>
    </w:p>
    <w:p w14:paraId="3F983094" w14:textId="77777777" w:rsidR="00094451" w:rsidRPr="00094451" w:rsidRDefault="00094451" w:rsidP="00094451">
      <w:pPr>
        <w:tabs>
          <w:tab w:val="left" w:pos="1890"/>
        </w:tabs>
        <w:spacing w:after="80"/>
        <w:ind w:left="720"/>
        <w:jc w:val="both"/>
        <w:rPr>
          <w:rFonts w:ascii="Arial" w:eastAsiaTheme="minorHAnsi" w:hAnsi="Arial" w:cs="Arial"/>
          <w:b/>
          <w:bCs/>
          <w:szCs w:val="20"/>
        </w:rPr>
      </w:pPr>
      <w:r w:rsidRPr="00094451">
        <w:rPr>
          <w:rFonts w:ascii="Arial" w:eastAsiaTheme="minorHAnsi" w:hAnsi="Arial" w:cs="Arial"/>
          <w:b/>
          <w:bCs/>
          <w:szCs w:val="20"/>
        </w:rPr>
        <w:t>SUBJECT:</w:t>
      </w:r>
      <w:r w:rsidRPr="00094451">
        <w:rPr>
          <w:rFonts w:ascii="Arial" w:eastAsiaTheme="minorHAnsi" w:hAnsi="Arial" w:cs="Arial"/>
          <w:b/>
          <w:bCs/>
          <w:szCs w:val="20"/>
        </w:rPr>
        <w:tab/>
      </w:r>
      <w:r w:rsidRPr="00094451">
        <w:rPr>
          <w:rFonts w:ascii="Arial" w:eastAsiaTheme="minorHAnsi" w:hAnsi="Arial" w:cs="Arial"/>
        </w:rPr>
        <w:t>Memorandum of Understanding</w:t>
      </w:r>
    </w:p>
    <w:p w14:paraId="4C8C726F" w14:textId="77777777" w:rsidR="00094451" w:rsidRPr="00094451" w:rsidRDefault="00094451" w:rsidP="00094451">
      <w:pPr>
        <w:tabs>
          <w:tab w:val="left" w:pos="1890"/>
        </w:tabs>
        <w:spacing w:after="80"/>
        <w:ind w:left="720"/>
        <w:jc w:val="both"/>
        <w:rPr>
          <w:rFonts w:ascii="Arial" w:eastAsiaTheme="minorHAnsi" w:hAnsi="Arial" w:cs="Arial"/>
          <w:szCs w:val="20"/>
        </w:rPr>
      </w:pPr>
      <w:r w:rsidRPr="00094451">
        <w:rPr>
          <w:rFonts w:ascii="Arial" w:eastAsiaTheme="minorHAnsi" w:hAnsi="Arial" w:cs="Arial"/>
          <w:b/>
          <w:bCs/>
          <w:szCs w:val="20"/>
        </w:rPr>
        <w:t>OFFICE:</w:t>
      </w:r>
      <w:r w:rsidRPr="00094451">
        <w:rPr>
          <w:rFonts w:ascii="Arial" w:eastAsiaTheme="minorHAnsi" w:hAnsi="Arial" w:cs="Arial"/>
          <w:bCs/>
          <w:szCs w:val="20"/>
        </w:rPr>
        <w:tab/>
      </w:r>
      <w:r w:rsidRPr="00094451">
        <w:rPr>
          <w:rFonts w:ascii="Arial" w:eastAsiaTheme="minorHAnsi" w:hAnsi="Arial" w:cs="Arial"/>
          <w:bCs/>
          <w:szCs w:val="20"/>
        </w:rPr>
        <w:tab/>
        <w:t>Office of Real Property Tax Services</w:t>
      </w:r>
    </w:p>
    <w:p w14:paraId="430EEFE7" w14:textId="7ED385ED" w:rsidR="00094451" w:rsidRPr="00094451" w:rsidRDefault="00094451" w:rsidP="00094451">
      <w:pPr>
        <w:tabs>
          <w:tab w:val="left" w:pos="1890"/>
        </w:tabs>
        <w:spacing w:after="80"/>
        <w:ind w:left="720"/>
        <w:rPr>
          <w:rFonts w:ascii="Arial" w:eastAsiaTheme="minorHAnsi" w:hAnsi="Arial" w:cs="Arial"/>
          <w:szCs w:val="20"/>
        </w:rPr>
      </w:pPr>
      <w:r w:rsidRPr="00094451">
        <w:rPr>
          <w:rFonts w:ascii="Arial" w:eastAsiaTheme="minorHAnsi" w:hAnsi="Arial" w:cs="Arial"/>
          <w:b/>
          <w:bCs/>
          <w:szCs w:val="20"/>
        </w:rPr>
        <w:t>DATE:</w:t>
      </w:r>
      <w:r w:rsidRPr="00094451">
        <w:rPr>
          <w:rFonts w:ascii="Arial" w:eastAsiaTheme="minorHAnsi" w:hAnsi="Arial" w:cs="Arial"/>
          <w:szCs w:val="20"/>
        </w:rPr>
        <w:tab/>
      </w:r>
      <w:r w:rsidRPr="00094451">
        <w:rPr>
          <w:rFonts w:ascii="Arial" w:eastAsiaTheme="minorHAnsi" w:hAnsi="Arial" w:cs="Arial"/>
          <w:szCs w:val="20"/>
        </w:rPr>
        <w:tab/>
      </w:r>
      <w:r w:rsidR="002E5227">
        <w:rPr>
          <w:rFonts w:ascii="Arial" w:eastAsiaTheme="minorHAnsi" w:hAnsi="Arial" w:cs="Arial"/>
          <w:szCs w:val="20"/>
        </w:rPr>
        <w:t xml:space="preserve">May </w:t>
      </w:r>
      <w:r w:rsidR="006931BD">
        <w:rPr>
          <w:rFonts w:ascii="Arial" w:eastAsiaTheme="minorHAnsi" w:hAnsi="Arial" w:cs="Arial"/>
          <w:szCs w:val="20"/>
        </w:rPr>
        <w:t>02, 2022</w:t>
      </w:r>
    </w:p>
    <w:p w14:paraId="2F165A1E" w14:textId="77777777" w:rsidR="00094451" w:rsidRPr="00094451" w:rsidRDefault="00094451" w:rsidP="00094451">
      <w:pPr>
        <w:tabs>
          <w:tab w:val="left" w:pos="1890"/>
        </w:tabs>
        <w:spacing w:after="80"/>
        <w:ind w:left="720"/>
        <w:rPr>
          <w:rFonts w:asciiTheme="minorHAnsi" w:eastAsiaTheme="minorHAnsi" w:hAnsiTheme="minorHAnsi" w:cstheme="minorBidi"/>
          <w:szCs w:val="20"/>
        </w:rPr>
      </w:pPr>
    </w:p>
    <w:p w14:paraId="078C0BA4" w14:textId="28AED693" w:rsidR="00094451" w:rsidRPr="00094451" w:rsidRDefault="00094451" w:rsidP="00094451">
      <w:pPr>
        <w:numPr>
          <w:ilvl w:val="12"/>
          <w:numId w:val="0"/>
        </w:numPr>
        <w:tabs>
          <w:tab w:val="left" w:pos="0"/>
          <w:tab w:val="left" w:pos="721"/>
          <w:tab w:val="left" w:pos="1350"/>
          <w:tab w:val="left" w:pos="1442"/>
          <w:tab w:val="left" w:pos="2163"/>
          <w:tab w:val="left" w:pos="2884"/>
          <w:tab w:val="left" w:pos="3606"/>
          <w:tab w:val="left" w:pos="4327"/>
          <w:tab w:val="left" w:pos="5048"/>
          <w:tab w:val="left" w:pos="5400"/>
          <w:tab w:val="left" w:pos="5769"/>
          <w:tab w:val="left" w:pos="6120"/>
          <w:tab w:val="left" w:pos="6490"/>
          <w:tab w:val="left" w:pos="6840"/>
          <w:tab w:val="left" w:pos="7212"/>
          <w:tab w:val="left" w:pos="7560"/>
          <w:tab w:val="left" w:pos="7933"/>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line="276" w:lineRule="auto"/>
        <w:rPr>
          <w:rFonts w:ascii="Arial" w:eastAsiaTheme="minorHAnsi" w:hAnsi="Arial" w:cs="Arial"/>
        </w:rPr>
      </w:pPr>
      <w:r w:rsidRPr="00094451">
        <w:rPr>
          <w:rFonts w:ascii="Arial" w:eastAsiaTheme="minorHAnsi" w:hAnsi="Arial" w:cs="Arial"/>
        </w:rPr>
        <w:t>A copy of our agreement to complete the work involved in the year 20</w:t>
      </w:r>
      <w:r w:rsidR="00E55FAA">
        <w:rPr>
          <w:rFonts w:ascii="Arial" w:eastAsiaTheme="minorHAnsi" w:hAnsi="Arial" w:cs="Arial"/>
        </w:rPr>
        <w:t>2</w:t>
      </w:r>
      <w:r w:rsidR="006931BD">
        <w:rPr>
          <w:rFonts w:ascii="Arial" w:eastAsiaTheme="minorHAnsi" w:hAnsi="Arial" w:cs="Arial"/>
        </w:rPr>
        <w:t>3</w:t>
      </w:r>
      <w:r w:rsidRPr="00094451">
        <w:rPr>
          <w:rFonts w:ascii="Arial" w:eastAsiaTheme="minorHAnsi" w:hAnsi="Arial" w:cs="Arial"/>
        </w:rPr>
        <w:t xml:space="preserve"> reassessment project is attached.  Please review this document with your </w:t>
      </w:r>
      <w:proofErr w:type="gramStart"/>
      <w:r w:rsidRPr="00094451">
        <w:rPr>
          <w:rFonts w:ascii="Arial" w:eastAsiaTheme="minorHAnsi" w:hAnsi="Arial" w:cs="Arial"/>
        </w:rPr>
        <w:t>Supervisor</w:t>
      </w:r>
      <w:proofErr w:type="gramEnd"/>
      <w:r w:rsidRPr="00094451">
        <w:rPr>
          <w:rFonts w:ascii="Arial" w:eastAsiaTheme="minorHAnsi" w:hAnsi="Arial" w:cs="Arial"/>
        </w:rPr>
        <w:t xml:space="preserve"> or Mayor and sign the appropriate page indicating your agreement to proceed as described herein. Please return the signed agreement by </w:t>
      </w:r>
      <w:r w:rsidRPr="008B1625">
        <w:rPr>
          <w:rFonts w:ascii="Arial" w:eastAsiaTheme="minorHAnsi" w:hAnsi="Arial" w:cs="Arial"/>
        </w:rPr>
        <w:t>Ju</w:t>
      </w:r>
      <w:r w:rsidR="002E5227">
        <w:rPr>
          <w:rFonts w:ascii="Arial" w:eastAsiaTheme="minorHAnsi" w:hAnsi="Arial" w:cs="Arial"/>
        </w:rPr>
        <w:t xml:space="preserve">ne </w:t>
      </w:r>
      <w:r w:rsidR="00396A1C">
        <w:rPr>
          <w:rFonts w:ascii="Arial" w:eastAsiaTheme="minorHAnsi" w:hAnsi="Arial" w:cs="Arial"/>
        </w:rPr>
        <w:t>24</w:t>
      </w:r>
      <w:r w:rsidR="006931BD">
        <w:rPr>
          <w:rFonts w:ascii="Arial" w:eastAsiaTheme="minorHAnsi" w:hAnsi="Arial" w:cs="Arial"/>
        </w:rPr>
        <w:t>, 2022</w:t>
      </w:r>
    </w:p>
    <w:p w14:paraId="22A744C8" w14:textId="0753FB2D" w:rsidR="00094451" w:rsidRPr="00094451" w:rsidRDefault="00094451" w:rsidP="00094451">
      <w:pPr>
        <w:numPr>
          <w:ilvl w:val="12"/>
          <w:numId w:val="0"/>
        </w:numPr>
        <w:tabs>
          <w:tab w:val="left" w:pos="0"/>
          <w:tab w:val="left" w:pos="721"/>
          <w:tab w:val="left" w:pos="1350"/>
          <w:tab w:val="left" w:pos="1442"/>
          <w:tab w:val="left" w:pos="2163"/>
          <w:tab w:val="left" w:pos="2884"/>
          <w:tab w:val="left" w:pos="3606"/>
          <w:tab w:val="left" w:pos="4327"/>
          <w:tab w:val="left" w:pos="5048"/>
          <w:tab w:val="left" w:pos="5400"/>
          <w:tab w:val="left" w:pos="5769"/>
          <w:tab w:val="left" w:pos="6120"/>
          <w:tab w:val="left" w:pos="6490"/>
          <w:tab w:val="left" w:pos="6840"/>
          <w:tab w:val="left" w:pos="7212"/>
          <w:tab w:val="left" w:pos="7560"/>
          <w:tab w:val="left" w:pos="7933"/>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line="276" w:lineRule="auto"/>
        <w:rPr>
          <w:rFonts w:ascii="Arial" w:eastAsiaTheme="minorHAnsi" w:hAnsi="Arial" w:cs="Arial"/>
        </w:rPr>
      </w:pPr>
      <w:r w:rsidRPr="00094451">
        <w:rPr>
          <w:rFonts w:ascii="Arial" w:eastAsiaTheme="minorHAnsi" w:hAnsi="Arial" w:cs="Arial"/>
        </w:rPr>
        <w:t xml:space="preserve">Please give </w:t>
      </w:r>
      <w:r w:rsidRPr="00094451">
        <w:rPr>
          <w:rFonts w:ascii="Arial" w:eastAsiaTheme="minorHAnsi" w:hAnsi="Arial" w:cs="Arial"/>
          <w:b/>
          <w:u w:val="single"/>
        </w:rPr>
        <w:t>one</w:t>
      </w:r>
      <w:r w:rsidRPr="00094451">
        <w:rPr>
          <w:rFonts w:ascii="Arial" w:eastAsiaTheme="minorHAnsi" w:hAnsi="Arial" w:cs="Arial"/>
        </w:rPr>
        <w:t xml:space="preserve"> signed document to your C</w:t>
      </w:r>
      <w:r w:rsidR="00E55FAA">
        <w:rPr>
          <w:rFonts w:ascii="Arial" w:eastAsiaTheme="minorHAnsi" w:hAnsi="Arial" w:cs="Arial"/>
        </w:rPr>
        <w:t>ustomer Service Liaison</w:t>
      </w:r>
      <w:r w:rsidRPr="00094451">
        <w:rPr>
          <w:rFonts w:ascii="Arial" w:eastAsiaTheme="minorHAnsi" w:hAnsi="Arial" w:cs="Arial"/>
        </w:rPr>
        <w:t xml:space="preserve"> or mail it to:</w:t>
      </w:r>
    </w:p>
    <w:p w14:paraId="06067AF6" w14:textId="32CB3919" w:rsidR="00094451" w:rsidRPr="00094451" w:rsidRDefault="0034392E" w:rsidP="00094451">
      <w:pPr>
        <w:ind w:left="1440"/>
        <w:rPr>
          <w:rFonts w:ascii="Arial" w:eastAsiaTheme="minorHAnsi" w:hAnsi="Arial" w:cs="Arial"/>
        </w:rPr>
      </w:pPr>
      <w:r>
        <w:rPr>
          <w:rFonts w:ascii="Arial" w:eastAsiaTheme="minorHAnsi" w:hAnsi="Arial" w:cs="Arial"/>
        </w:rPr>
        <w:t>Gary Drake, Regional Manager</w:t>
      </w:r>
    </w:p>
    <w:p w14:paraId="41A7DBBA" w14:textId="77777777" w:rsidR="00094451" w:rsidRPr="00094451" w:rsidRDefault="00094451" w:rsidP="00094451">
      <w:pPr>
        <w:ind w:left="1440"/>
        <w:rPr>
          <w:rFonts w:ascii="Arial" w:eastAsiaTheme="minorHAnsi" w:hAnsi="Arial" w:cs="Arial"/>
        </w:rPr>
      </w:pPr>
      <w:r w:rsidRPr="00094451">
        <w:rPr>
          <w:rFonts w:ascii="Arial" w:eastAsiaTheme="minorHAnsi" w:hAnsi="Arial" w:cs="Arial"/>
        </w:rPr>
        <w:t>NYS Office of Real Property Tax Services</w:t>
      </w:r>
    </w:p>
    <w:p w14:paraId="5FA5366D" w14:textId="77777777" w:rsidR="00094451" w:rsidRPr="00094451" w:rsidRDefault="00094451" w:rsidP="00094451">
      <w:pPr>
        <w:ind w:left="1440"/>
        <w:rPr>
          <w:rFonts w:ascii="Arial" w:eastAsiaTheme="minorHAnsi" w:hAnsi="Arial" w:cs="Arial"/>
        </w:rPr>
      </w:pPr>
      <w:r w:rsidRPr="00094451">
        <w:rPr>
          <w:rFonts w:ascii="Arial" w:eastAsiaTheme="minorHAnsi" w:hAnsi="Arial" w:cs="Arial"/>
        </w:rPr>
        <w:t>3837 West Main St. Road</w:t>
      </w:r>
    </w:p>
    <w:p w14:paraId="6025D4DA" w14:textId="77777777" w:rsidR="00094451" w:rsidRPr="00094451" w:rsidRDefault="00094451" w:rsidP="00094451">
      <w:pPr>
        <w:ind w:left="1440"/>
        <w:rPr>
          <w:rFonts w:ascii="Arial" w:eastAsiaTheme="minorHAnsi" w:hAnsi="Arial" w:cs="Arial"/>
        </w:rPr>
      </w:pPr>
      <w:r w:rsidRPr="00094451">
        <w:rPr>
          <w:rFonts w:ascii="Arial" w:eastAsiaTheme="minorHAnsi" w:hAnsi="Arial" w:cs="Arial"/>
        </w:rPr>
        <w:t>Batavia, NY  14020</w:t>
      </w:r>
    </w:p>
    <w:p w14:paraId="2663A68F" w14:textId="77777777" w:rsidR="00094451" w:rsidRPr="00094451" w:rsidRDefault="00094451" w:rsidP="00094451">
      <w:pPr>
        <w:rPr>
          <w:rFonts w:ascii="Arial" w:eastAsiaTheme="minorHAnsi" w:hAnsi="Arial" w:cs="Arial"/>
        </w:rPr>
      </w:pPr>
    </w:p>
    <w:p w14:paraId="57F97CFC" w14:textId="77777777" w:rsidR="00094451" w:rsidRPr="00094451" w:rsidRDefault="00094451" w:rsidP="00094451">
      <w:pPr>
        <w:rPr>
          <w:rFonts w:ascii="Arial" w:eastAsiaTheme="minorHAnsi" w:hAnsi="Arial" w:cs="Arial"/>
        </w:rPr>
      </w:pPr>
      <w:r w:rsidRPr="00094451">
        <w:rPr>
          <w:rFonts w:ascii="Arial" w:eastAsiaTheme="minorHAnsi" w:hAnsi="Arial" w:cs="Arial"/>
        </w:rPr>
        <w:t xml:space="preserve">Retain a copy for your records.  </w:t>
      </w:r>
    </w:p>
    <w:p w14:paraId="193CC2DD" w14:textId="77777777" w:rsidR="00094451" w:rsidRPr="00094451" w:rsidRDefault="00094451" w:rsidP="00094451">
      <w:pPr>
        <w:numPr>
          <w:ilvl w:val="12"/>
          <w:numId w:val="0"/>
        </w:numPr>
        <w:tabs>
          <w:tab w:val="left" w:pos="0"/>
          <w:tab w:val="left" w:pos="721"/>
          <w:tab w:val="left" w:pos="1350"/>
          <w:tab w:val="left" w:pos="1442"/>
          <w:tab w:val="left" w:pos="2163"/>
          <w:tab w:val="left" w:pos="2884"/>
          <w:tab w:val="left" w:pos="3606"/>
          <w:tab w:val="left" w:pos="4327"/>
          <w:tab w:val="left" w:pos="5048"/>
          <w:tab w:val="left" w:pos="5400"/>
          <w:tab w:val="left" w:pos="5769"/>
          <w:tab w:val="left" w:pos="6120"/>
          <w:tab w:val="left" w:pos="6490"/>
          <w:tab w:val="left" w:pos="6840"/>
          <w:tab w:val="left" w:pos="7212"/>
          <w:tab w:val="left" w:pos="7560"/>
          <w:tab w:val="left" w:pos="7933"/>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line="276" w:lineRule="auto"/>
        <w:rPr>
          <w:rFonts w:ascii="Arial" w:eastAsiaTheme="minorHAnsi" w:hAnsi="Arial" w:cs="Arial"/>
        </w:rPr>
      </w:pPr>
    </w:p>
    <w:p w14:paraId="4B0C60AA" w14:textId="77777777" w:rsidR="00094451" w:rsidRPr="00094451" w:rsidRDefault="00094451" w:rsidP="00094451">
      <w:pPr>
        <w:numPr>
          <w:ilvl w:val="12"/>
          <w:numId w:val="0"/>
        </w:numPr>
        <w:tabs>
          <w:tab w:val="left" w:pos="0"/>
          <w:tab w:val="left" w:pos="721"/>
          <w:tab w:val="left" w:pos="1350"/>
          <w:tab w:val="left" w:pos="1442"/>
          <w:tab w:val="left" w:pos="2163"/>
          <w:tab w:val="left" w:pos="2884"/>
          <w:tab w:val="left" w:pos="3606"/>
          <w:tab w:val="left" w:pos="4327"/>
          <w:tab w:val="left" w:pos="5048"/>
          <w:tab w:val="left" w:pos="5400"/>
          <w:tab w:val="left" w:pos="5769"/>
          <w:tab w:val="left" w:pos="6120"/>
          <w:tab w:val="left" w:pos="6490"/>
          <w:tab w:val="left" w:pos="6840"/>
          <w:tab w:val="left" w:pos="7212"/>
          <w:tab w:val="left" w:pos="7560"/>
          <w:tab w:val="left" w:pos="7933"/>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line="276" w:lineRule="auto"/>
        <w:rPr>
          <w:rFonts w:ascii="Arial" w:eastAsiaTheme="minorHAnsi" w:hAnsi="Arial" w:cs="Arial"/>
        </w:rPr>
      </w:pPr>
      <w:r w:rsidRPr="00094451">
        <w:rPr>
          <w:rFonts w:ascii="Arial" w:eastAsiaTheme="minorHAnsi" w:hAnsi="Arial" w:cs="Arial"/>
        </w:rPr>
        <w:t>The following addenda are also included:</w:t>
      </w:r>
    </w:p>
    <w:p w14:paraId="34E5456E" w14:textId="77777777" w:rsidR="00094451" w:rsidRPr="00094451" w:rsidRDefault="00094451" w:rsidP="00094451">
      <w:pPr>
        <w:numPr>
          <w:ilvl w:val="0"/>
          <w:numId w:val="36"/>
        </w:numPr>
        <w:tabs>
          <w:tab w:val="left" w:pos="0"/>
          <w:tab w:val="left" w:pos="721"/>
          <w:tab w:val="left" w:pos="1350"/>
          <w:tab w:val="left" w:pos="1442"/>
          <w:tab w:val="left" w:pos="2163"/>
          <w:tab w:val="left" w:pos="2884"/>
          <w:tab w:val="left" w:pos="3606"/>
          <w:tab w:val="left" w:pos="4327"/>
          <w:tab w:val="left" w:pos="5048"/>
          <w:tab w:val="left" w:pos="5400"/>
          <w:tab w:val="left" w:pos="5769"/>
          <w:tab w:val="left" w:pos="6120"/>
          <w:tab w:val="left" w:pos="6490"/>
          <w:tab w:val="left" w:pos="6840"/>
          <w:tab w:val="left" w:pos="7212"/>
          <w:tab w:val="left" w:pos="7560"/>
          <w:tab w:val="left" w:pos="7933"/>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line="276" w:lineRule="auto"/>
        <w:contextualSpacing/>
        <w:rPr>
          <w:rFonts w:ascii="Arial" w:hAnsi="Arial" w:cs="Arial"/>
        </w:rPr>
      </w:pPr>
      <w:r w:rsidRPr="00094451">
        <w:rPr>
          <w:rFonts w:ascii="Arial" w:hAnsi="Arial" w:cs="Arial"/>
          <w:i/>
        </w:rPr>
        <w:t>Reassessment Verification Documentation</w:t>
      </w:r>
    </w:p>
    <w:p w14:paraId="5AA56779" w14:textId="77777777" w:rsidR="00094451" w:rsidRPr="00094451" w:rsidRDefault="00094451" w:rsidP="00094451">
      <w:pPr>
        <w:numPr>
          <w:ilvl w:val="0"/>
          <w:numId w:val="36"/>
        </w:numPr>
        <w:tabs>
          <w:tab w:val="left" w:pos="0"/>
          <w:tab w:val="left" w:pos="721"/>
          <w:tab w:val="left" w:pos="1350"/>
          <w:tab w:val="left" w:pos="1442"/>
          <w:tab w:val="left" w:pos="2163"/>
          <w:tab w:val="left" w:pos="2884"/>
          <w:tab w:val="left" w:pos="3606"/>
          <w:tab w:val="left" w:pos="4327"/>
          <w:tab w:val="left" w:pos="5048"/>
          <w:tab w:val="left" w:pos="5400"/>
          <w:tab w:val="left" w:pos="5769"/>
          <w:tab w:val="left" w:pos="6120"/>
          <w:tab w:val="left" w:pos="6490"/>
          <w:tab w:val="left" w:pos="6840"/>
          <w:tab w:val="left" w:pos="7212"/>
          <w:tab w:val="left" w:pos="7560"/>
          <w:tab w:val="left" w:pos="7933"/>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line="276" w:lineRule="auto"/>
        <w:contextualSpacing/>
        <w:rPr>
          <w:rFonts w:ascii="Arial" w:hAnsi="Arial" w:cs="Arial"/>
        </w:rPr>
      </w:pPr>
      <w:r w:rsidRPr="00094451">
        <w:rPr>
          <w:rFonts w:ascii="Arial" w:hAnsi="Arial" w:cs="Arial"/>
          <w:i/>
        </w:rPr>
        <w:t>Reassessment Project Timetable</w:t>
      </w:r>
    </w:p>
    <w:p w14:paraId="167F76FC" w14:textId="77777777" w:rsidR="00094451" w:rsidRPr="00094451" w:rsidRDefault="00094451" w:rsidP="00094451">
      <w:pPr>
        <w:numPr>
          <w:ilvl w:val="0"/>
          <w:numId w:val="36"/>
        </w:numPr>
        <w:tabs>
          <w:tab w:val="left" w:pos="0"/>
          <w:tab w:val="left" w:pos="721"/>
          <w:tab w:val="left" w:pos="1350"/>
          <w:tab w:val="left" w:pos="1442"/>
          <w:tab w:val="left" w:pos="2163"/>
          <w:tab w:val="left" w:pos="2884"/>
          <w:tab w:val="left" w:pos="3606"/>
          <w:tab w:val="left" w:pos="4327"/>
          <w:tab w:val="left" w:pos="5048"/>
          <w:tab w:val="left" w:pos="5400"/>
          <w:tab w:val="left" w:pos="5769"/>
          <w:tab w:val="left" w:pos="6120"/>
          <w:tab w:val="left" w:pos="6490"/>
          <w:tab w:val="left" w:pos="6840"/>
          <w:tab w:val="left" w:pos="7212"/>
          <w:tab w:val="left" w:pos="7560"/>
          <w:tab w:val="left" w:pos="7933"/>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line="276" w:lineRule="auto"/>
        <w:contextualSpacing/>
        <w:rPr>
          <w:rFonts w:ascii="Arial" w:hAnsi="Arial" w:cs="Arial"/>
          <w:i/>
        </w:rPr>
      </w:pPr>
      <w:r w:rsidRPr="00094451">
        <w:rPr>
          <w:rFonts w:ascii="Arial" w:hAnsi="Arial" w:cs="Arial"/>
          <w:i/>
        </w:rPr>
        <w:t>RPS Processing Fee Schedule</w:t>
      </w:r>
    </w:p>
    <w:p w14:paraId="330455D9" w14:textId="77777777" w:rsidR="00094451" w:rsidRPr="00094451" w:rsidRDefault="00094451" w:rsidP="00094451">
      <w:pPr>
        <w:rPr>
          <w:rFonts w:asciiTheme="minorHAnsi" w:eastAsiaTheme="minorHAnsi" w:hAnsiTheme="minorHAnsi" w:cstheme="minorBidi"/>
          <w:sz w:val="22"/>
          <w:szCs w:val="22"/>
        </w:rPr>
      </w:pPr>
    </w:p>
    <w:p w14:paraId="485E376E" w14:textId="77777777" w:rsidR="00094451" w:rsidRPr="00094451" w:rsidRDefault="00094451" w:rsidP="00094451">
      <w:pPr>
        <w:numPr>
          <w:ilvl w:val="12"/>
          <w:numId w:val="0"/>
        </w:numPr>
        <w:tabs>
          <w:tab w:val="left" w:pos="0"/>
          <w:tab w:val="left" w:pos="721"/>
          <w:tab w:val="left" w:pos="1350"/>
          <w:tab w:val="left" w:pos="1442"/>
          <w:tab w:val="left" w:pos="2163"/>
          <w:tab w:val="left" w:pos="2884"/>
          <w:tab w:val="left" w:pos="3606"/>
          <w:tab w:val="left" w:pos="4327"/>
          <w:tab w:val="left" w:pos="5048"/>
          <w:tab w:val="left" w:pos="5400"/>
          <w:tab w:val="left" w:pos="5769"/>
          <w:tab w:val="left" w:pos="6120"/>
          <w:tab w:val="left" w:pos="6490"/>
          <w:tab w:val="left" w:pos="6840"/>
          <w:tab w:val="left" w:pos="7212"/>
          <w:tab w:val="left" w:pos="7560"/>
          <w:tab w:val="left" w:pos="7933"/>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line="276" w:lineRule="auto"/>
        <w:rPr>
          <w:rFonts w:ascii="Arial" w:eastAsiaTheme="minorHAnsi" w:hAnsi="Arial" w:cs="Arial"/>
        </w:rPr>
      </w:pPr>
      <w:r w:rsidRPr="00094451">
        <w:rPr>
          <w:rFonts w:ascii="Arial" w:eastAsiaTheme="minorHAnsi" w:hAnsi="Arial" w:cs="Arial"/>
        </w:rPr>
        <w:t xml:space="preserve">If </w:t>
      </w:r>
      <w:r w:rsidRPr="00094451">
        <w:rPr>
          <w:rFonts w:ascii="Arial" w:eastAsiaTheme="minorHAnsi" w:hAnsi="Arial" w:cs="Arial"/>
          <w:b/>
        </w:rPr>
        <w:t>utility advisory appraisals</w:t>
      </w:r>
      <w:r w:rsidRPr="00094451">
        <w:rPr>
          <w:rFonts w:ascii="Arial" w:eastAsiaTheme="minorHAnsi" w:hAnsi="Arial" w:cs="Arial"/>
        </w:rPr>
        <w:t xml:space="preserve"> are desired and have not been requested, please download and complete the following fill-in form as soon as possible and return them to my office so that we can estimate and plan our workload.</w:t>
      </w:r>
    </w:p>
    <w:p w14:paraId="61814961" w14:textId="77777777" w:rsidR="00094451" w:rsidRPr="00094451" w:rsidRDefault="00094451" w:rsidP="00094451">
      <w:pPr>
        <w:numPr>
          <w:ilvl w:val="0"/>
          <w:numId w:val="37"/>
        </w:numPr>
        <w:tabs>
          <w:tab w:val="left" w:pos="0"/>
          <w:tab w:val="left" w:pos="721"/>
          <w:tab w:val="left" w:pos="1350"/>
          <w:tab w:val="left" w:pos="1442"/>
          <w:tab w:val="left" w:pos="2163"/>
          <w:tab w:val="left" w:pos="2884"/>
          <w:tab w:val="left" w:pos="3606"/>
          <w:tab w:val="left" w:pos="4327"/>
          <w:tab w:val="left" w:pos="5048"/>
          <w:tab w:val="left" w:pos="5400"/>
          <w:tab w:val="left" w:pos="5769"/>
          <w:tab w:val="left" w:pos="6120"/>
          <w:tab w:val="left" w:pos="6490"/>
          <w:tab w:val="left" w:pos="6840"/>
          <w:tab w:val="left" w:pos="7212"/>
          <w:tab w:val="left" w:pos="7560"/>
          <w:tab w:val="left" w:pos="7933"/>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line="276" w:lineRule="auto"/>
        <w:contextualSpacing/>
        <w:rPr>
          <w:rFonts w:ascii="Arial" w:hAnsi="Arial" w:cs="Arial"/>
        </w:rPr>
      </w:pPr>
      <w:r w:rsidRPr="00094451">
        <w:rPr>
          <w:rFonts w:ascii="Arial" w:hAnsi="Arial" w:cs="Arial"/>
        </w:rPr>
        <w:t xml:space="preserve">Utility advisory appraisal request form: </w:t>
      </w:r>
      <w:hyperlink r:id="rId12" w:history="1">
        <w:r w:rsidRPr="00094451">
          <w:rPr>
            <w:rFonts w:ascii="Arial" w:hAnsi="Arial" w:cs="Arial"/>
            <w:color w:val="0000FF"/>
            <w:u w:val="single"/>
          </w:rPr>
          <w:t>http://www.tax.ny.gov/pdf/current_forms/orpts/rp7021_fill_in.pdf</w:t>
        </w:r>
      </w:hyperlink>
    </w:p>
    <w:p w14:paraId="37E906F3" w14:textId="77777777" w:rsidR="00094451" w:rsidRPr="00094451" w:rsidRDefault="00094451" w:rsidP="00094451">
      <w:pPr>
        <w:tabs>
          <w:tab w:val="left" w:pos="0"/>
          <w:tab w:val="left" w:pos="721"/>
          <w:tab w:val="left" w:pos="1350"/>
          <w:tab w:val="left" w:pos="1442"/>
          <w:tab w:val="left" w:pos="2163"/>
          <w:tab w:val="left" w:pos="2884"/>
          <w:tab w:val="left" w:pos="3606"/>
          <w:tab w:val="left" w:pos="4327"/>
          <w:tab w:val="left" w:pos="5048"/>
          <w:tab w:val="left" w:pos="5400"/>
          <w:tab w:val="left" w:pos="5769"/>
          <w:tab w:val="left" w:pos="6120"/>
          <w:tab w:val="left" w:pos="6490"/>
          <w:tab w:val="left" w:pos="6840"/>
          <w:tab w:val="left" w:pos="7212"/>
          <w:tab w:val="left" w:pos="7560"/>
          <w:tab w:val="left" w:pos="7933"/>
          <w:tab w:val="left" w:pos="8280"/>
          <w:tab w:val="left" w:pos="9000"/>
          <w:tab w:val="left" w:pos="9720"/>
          <w:tab w:val="left" w:pos="10440"/>
          <w:tab w:val="left" w:pos="11160"/>
          <w:tab w:val="left" w:pos="11880"/>
          <w:tab w:val="left" w:pos="12600"/>
          <w:tab w:val="left" w:pos="13320"/>
          <w:tab w:val="left" w:pos="14040"/>
          <w:tab w:val="left" w:pos="14760"/>
          <w:tab w:val="left" w:pos="15480"/>
        </w:tabs>
        <w:ind w:left="720"/>
        <w:contextualSpacing/>
        <w:rPr>
          <w:rFonts w:ascii="Arial" w:hAnsi="Arial" w:cs="Arial"/>
        </w:rPr>
      </w:pPr>
    </w:p>
    <w:p w14:paraId="01BC63A9" w14:textId="77777777" w:rsidR="00094451" w:rsidRPr="00094451" w:rsidRDefault="00094451" w:rsidP="00094451">
      <w:pPr>
        <w:tabs>
          <w:tab w:val="left" w:pos="1890"/>
        </w:tabs>
        <w:spacing w:after="80"/>
        <w:ind w:left="360"/>
        <w:rPr>
          <w:rFonts w:ascii="Arial" w:eastAsiaTheme="minorHAnsi" w:hAnsi="Arial" w:cs="Arial"/>
        </w:rPr>
      </w:pPr>
    </w:p>
    <w:p w14:paraId="3347F388" w14:textId="77777777" w:rsidR="00094451" w:rsidRPr="00094451" w:rsidRDefault="00094451" w:rsidP="00094451">
      <w:pPr>
        <w:tabs>
          <w:tab w:val="left" w:pos="1890"/>
        </w:tabs>
        <w:spacing w:after="80"/>
        <w:ind w:left="360"/>
        <w:rPr>
          <w:rFonts w:asciiTheme="minorHAnsi" w:eastAsiaTheme="minorHAnsi" w:hAnsiTheme="minorHAnsi" w:cstheme="minorBidi"/>
          <w:sz w:val="22"/>
          <w:szCs w:val="22"/>
        </w:rPr>
      </w:pPr>
      <w:r w:rsidRPr="00094451">
        <w:rPr>
          <w:rFonts w:ascii="Arial" w:eastAsiaTheme="minorHAnsi" w:hAnsi="Arial" w:cs="Arial"/>
        </w:rPr>
        <w:t>If you have any questions regarding this material, please contact me at (585) 343-4363.</w:t>
      </w:r>
    </w:p>
    <w:p w14:paraId="287BB892" w14:textId="77777777" w:rsidR="00094451" w:rsidRPr="00094451" w:rsidRDefault="00094451" w:rsidP="00094451">
      <w:pPr>
        <w:tabs>
          <w:tab w:val="center" w:pos="4680"/>
          <w:tab w:val="right" w:pos="9360"/>
        </w:tabs>
        <w:jc w:val="center"/>
        <w:rPr>
          <w:rFonts w:asciiTheme="minorHAnsi" w:eastAsiaTheme="minorHAnsi" w:hAnsiTheme="minorHAnsi" w:cstheme="minorBidi"/>
          <w:sz w:val="22"/>
          <w:szCs w:val="22"/>
        </w:rPr>
      </w:pPr>
      <w:r w:rsidRPr="00094451">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56192" behindDoc="0" locked="0" layoutInCell="1" allowOverlap="1" wp14:anchorId="065813EE" wp14:editId="11B01C07">
                <wp:simplePos x="0" y="0"/>
                <wp:positionH relativeFrom="column">
                  <wp:posOffset>-409575</wp:posOffset>
                </wp:positionH>
                <wp:positionV relativeFrom="paragraph">
                  <wp:posOffset>102235</wp:posOffset>
                </wp:positionV>
                <wp:extent cx="68103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12700" cap="flat" cmpd="sng" algn="ctr">
                          <a:solidFill>
                            <a:srgbClr val="64656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4E7506" id="Straight Connector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25pt,8.05pt" to="7in,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" strokecolor="#646569" strokeweight="1pt">
                <o:lock v:ext="edit" shapetype="f"/>
              </v:line>
            </w:pict>
          </mc:Fallback>
        </mc:AlternateContent>
      </w:r>
    </w:p>
    <w:p w14:paraId="7CF9EFB1" w14:textId="1E3F7CC7" w:rsidR="00094451" w:rsidRDefault="00094451" w:rsidP="00094451">
      <w:pPr>
        <w:tabs>
          <w:tab w:val="center" w:pos="4680"/>
          <w:tab w:val="right" w:pos="9360"/>
        </w:tabs>
        <w:jc w:val="center"/>
      </w:pPr>
      <w:r w:rsidRPr="00094451">
        <w:rPr>
          <w:rFonts w:ascii="Proxima Nova Rg" w:eastAsiaTheme="minorHAnsi" w:hAnsi="Proxima Nova Rg" w:cstheme="minorBidi"/>
          <w:color w:val="646569"/>
          <w:sz w:val="16"/>
          <w:szCs w:val="16"/>
        </w:rPr>
        <w:t>Gen. Co. Bldg. 2, 3837 West Main St. Rd., Batavia, NY  14020</w:t>
      </w:r>
      <w:r w:rsidRPr="00094451">
        <w:rPr>
          <w:rFonts w:ascii="Courier New" w:eastAsiaTheme="minorHAnsi" w:hAnsi="Courier New" w:cs="Courier New"/>
          <w:color w:val="646569"/>
          <w:sz w:val="16"/>
          <w:szCs w:val="16"/>
        </w:rPr>
        <w:t>│</w:t>
      </w:r>
      <w:r w:rsidRPr="00094451">
        <w:rPr>
          <w:rFonts w:ascii="Proxima Nova Rg" w:eastAsiaTheme="minorHAnsi" w:hAnsi="Proxima Nova Rg" w:cstheme="minorBidi"/>
          <w:color w:val="646569"/>
          <w:sz w:val="16"/>
          <w:szCs w:val="16"/>
        </w:rPr>
        <w:t>www.tax.ny.gov</w:t>
      </w:r>
    </w:p>
    <w:p w14:paraId="44D2548D" w14:textId="77777777" w:rsidR="00094451" w:rsidRDefault="00094451"/>
    <w:tbl>
      <w:tblPr>
        <w:tblW w:w="10170" w:type="dxa"/>
        <w:jc w:val="center"/>
        <w:tblLook w:val="04A0" w:firstRow="1" w:lastRow="0" w:firstColumn="1" w:lastColumn="0" w:noHBand="0" w:noVBand="1"/>
      </w:tblPr>
      <w:tblGrid>
        <w:gridCol w:w="10170"/>
      </w:tblGrid>
      <w:tr w:rsidR="003B1B1A" w14:paraId="5220D423" w14:textId="77777777" w:rsidTr="00682820">
        <w:trPr>
          <w:trHeight w:val="1080"/>
          <w:jc w:val="center"/>
        </w:trPr>
        <w:tc>
          <w:tcPr>
            <w:tcW w:w="10170" w:type="dxa"/>
            <w:shd w:val="clear" w:color="auto" w:fill="auto"/>
          </w:tcPr>
          <w:p w14:paraId="5220D422" w14:textId="5BDC71AC" w:rsidR="003B1B1A" w:rsidRDefault="00AA7DA0" w:rsidP="00173879">
            <w:pPr>
              <w:ind w:left="297"/>
            </w:pPr>
            <w:r>
              <w:rPr>
                <w:noProof/>
              </w:rPr>
              <w:drawing>
                <wp:inline distT="0" distB="0" distL="0" distR="0" wp14:anchorId="5220D5EB" wp14:editId="5220D5EC">
                  <wp:extent cx="3267075" cy="581660"/>
                  <wp:effectExtent l="0" t="0" r="9525"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7075" cy="581660"/>
                          </a:xfrm>
                          <a:prstGeom prst="rect">
                            <a:avLst/>
                          </a:prstGeom>
                          <a:noFill/>
                          <a:ln>
                            <a:noFill/>
                          </a:ln>
                        </pic:spPr>
                      </pic:pic>
                    </a:graphicData>
                  </a:graphic>
                </wp:inline>
              </w:drawing>
            </w:r>
          </w:p>
        </w:tc>
      </w:tr>
    </w:tbl>
    <w:tbl>
      <w:tblPr>
        <w:tblStyle w:val="TableGrid"/>
        <w:tblW w:w="103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4050"/>
        <w:gridCol w:w="2790"/>
      </w:tblGrid>
      <w:tr w:rsidR="00C90A3D" w:rsidRPr="00FC432B" w14:paraId="5220D42B" w14:textId="77777777" w:rsidTr="00176738">
        <w:trPr>
          <w:trHeight w:val="720"/>
          <w:jc w:val="center"/>
        </w:trPr>
        <w:tc>
          <w:tcPr>
            <w:tcW w:w="3555" w:type="dxa"/>
            <w:vAlign w:val="center"/>
          </w:tcPr>
          <w:p w14:paraId="5220D424" w14:textId="16839DAD" w:rsidR="00176738" w:rsidRPr="00176738" w:rsidRDefault="00F52FFE" w:rsidP="00176738">
            <w:pPr>
              <w:spacing w:before="120" w:line="200" w:lineRule="exact"/>
              <w:ind w:left="297"/>
              <w:rPr>
                <w:rFonts w:ascii="Proxima Nova Rg" w:hAnsi="Proxima Nova Rg" w:cs="Arial"/>
                <w:b/>
                <w:caps/>
                <w:noProof/>
                <w:color w:val="646569"/>
                <w:sz w:val="20"/>
              </w:rPr>
            </w:pPr>
            <w:r>
              <w:rPr>
                <w:rFonts w:ascii="Proxima Nova Rg" w:hAnsi="Proxima Nova Rg" w:cs="Arial"/>
                <w:b/>
                <w:caps/>
                <w:noProof/>
                <w:sz w:val="20"/>
              </w:rPr>
              <w:t>Timothy J. Maher</w:t>
            </w:r>
          </w:p>
          <w:p w14:paraId="444469E2" w14:textId="77777777" w:rsidR="00721591" w:rsidRDefault="00721591" w:rsidP="00721591">
            <w:pPr>
              <w:ind w:left="297"/>
              <w:rPr>
                <w:rFonts w:ascii="Proxima Nova Rg" w:hAnsi="Proxima Nova Rg" w:cs="Arial"/>
                <w:noProof/>
                <w:color w:val="646569"/>
                <w:sz w:val="20"/>
              </w:rPr>
            </w:pPr>
            <w:r>
              <w:rPr>
                <w:rFonts w:ascii="Proxima Nova Rg" w:hAnsi="Proxima Nova Rg" w:cs="Arial"/>
                <w:noProof/>
                <w:color w:val="646569"/>
                <w:sz w:val="20"/>
              </w:rPr>
              <w:t>Director of Real Property Tax Services</w:t>
            </w:r>
          </w:p>
          <w:p w14:paraId="5220D426" w14:textId="0F9EE0C4" w:rsidR="00C90A3D" w:rsidRPr="00AF38F0" w:rsidRDefault="00721591" w:rsidP="00721591">
            <w:pPr>
              <w:ind w:left="297"/>
              <w:rPr>
                <w:rFonts w:ascii="Proxima Nova Rg" w:hAnsi="Proxima Nova Rg" w:cs="Arial"/>
                <w:noProof/>
                <w:color w:val="000000" w:themeColor="text1"/>
              </w:rPr>
            </w:pPr>
            <w:r>
              <w:rPr>
                <w:rFonts w:ascii="Proxima Nova Rg" w:hAnsi="Proxima Nova Rg" w:cs="Arial"/>
                <w:noProof/>
                <w:color w:val="646569"/>
                <w:sz w:val="20"/>
              </w:rPr>
              <w:t>Office of Real Property Tax Services</w:t>
            </w:r>
          </w:p>
        </w:tc>
        <w:tc>
          <w:tcPr>
            <w:tcW w:w="4050" w:type="dxa"/>
            <w:vAlign w:val="center"/>
          </w:tcPr>
          <w:p w14:paraId="5220D429" w14:textId="1302A593" w:rsidR="00C90A3D" w:rsidRPr="00AF38F0" w:rsidRDefault="00C90A3D" w:rsidP="00176738">
            <w:pPr>
              <w:ind w:left="297"/>
              <w:rPr>
                <w:rFonts w:ascii="Proxima Nova Rg" w:hAnsi="Proxima Nova Rg"/>
                <w:noProof/>
                <w:color w:val="000000" w:themeColor="text1"/>
              </w:rPr>
            </w:pPr>
          </w:p>
        </w:tc>
        <w:tc>
          <w:tcPr>
            <w:tcW w:w="2790" w:type="dxa"/>
            <w:vAlign w:val="center"/>
          </w:tcPr>
          <w:p w14:paraId="5F447053" w14:textId="0057601D" w:rsidR="00173879" w:rsidRPr="0038227F" w:rsidRDefault="0034392E" w:rsidP="00173879">
            <w:pPr>
              <w:spacing w:before="120" w:line="200" w:lineRule="exact"/>
              <w:ind w:left="297"/>
              <w:rPr>
                <w:rFonts w:ascii="Proxima Nova Rg" w:hAnsi="Proxima Nova Rg" w:cs="Arial"/>
                <w:b/>
                <w:caps/>
                <w:noProof/>
                <w:color w:val="646569"/>
                <w:sz w:val="20"/>
              </w:rPr>
            </w:pPr>
            <w:r>
              <w:rPr>
                <w:rFonts w:ascii="Proxima Nova Rg" w:hAnsi="Proxima Nova Rg" w:cs="Arial"/>
                <w:b/>
                <w:caps/>
                <w:noProof/>
                <w:sz w:val="20"/>
              </w:rPr>
              <w:t>gARY dRAKE</w:t>
            </w:r>
          </w:p>
          <w:p w14:paraId="5F95FD83" w14:textId="77777777" w:rsidR="00173879" w:rsidRPr="00682820" w:rsidRDefault="00173879" w:rsidP="00173879">
            <w:pPr>
              <w:ind w:left="297"/>
              <w:rPr>
                <w:rFonts w:ascii="Proxima Nova Rg" w:hAnsi="Proxima Nova Rg" w:cs="Arial"/>
                <w:noProof/>
                <w:color w:val="646569"/>
                <w:sz w:val="20"/>
              </w:rPr>
            </w:pPr>
            <w:r w:rsidRPr="0038227F">
              <w:rPr>
                <w:rFonts w:ascii="Proxima Nova Rg" w:hAnsi="Proxima Nova Rg" w:cs="Arial"/>
                <w:noProof/>
                <w:color w:val="646569"/>
                <w:sz w:val="20"/>
              </w:rPr>
              <w:t>Western</w:t>
            </w:r>
            <w:r w:rsidRPr="00682820">
              <w:rPr>
                <w:rFonts w:ascii="Proxima Nova Rg" w:hAnsi="Proxima Nova Rg" w:cs="Arial"/>
                <w:noProof/>
                <w:color w:val="646569"/>
                <w:sz w:val="20"/>
              </w:rPr>
              <w:t xml:space="preserve"> Regional Director</w:t>
            </w:r>
          </w:p>
          <w:p w14:paraId="5220D42A" w14:textId="182B70DF" w:rsidR="00C90A3D" w:rsidRPr="00FC432B" w:rsidRDefault="00173879" w:rsidP="00173879">
            <w:pPr>
              <w:ind w:left="297"/>
              <w:rPr>
                <w:rFonts w:ascii="Proxima Nova Rg" w:hAnsi="Proxima Nova Rg" w:cs="Arial"/>
                <w:caps/>
                <w:noProof/>
                <w:color w:val="646569"/>
                <w:sz w:val="20"/>
              </w:rPr>
            </w:pPr>
            <w:r w:rsidRPr="00682820">
              <w:rPr>
                <w:rFonts w:ascii="Proxima Nova Rg" w:hAnsi="Proxima Nova Rg" w:cs="Arial"/>
                <w:noProof/>
                <w:color w:val="646569"/>
                <w:sz w:val="20"/>
              </w:rPr>
              <w:t>Office of Real Property Tax Services</w:t>
            </w:r>
          </w:p>
        </w:tc>
      </w:tr>
    </w:tbl>
    <w:p w14:paraId="5220D42C" w14:textId="77777777" w:rsidR="00C90A3D" w:rsidRDefault="00C90A3D" w:rsidP="00C90A3D">
      <w:pPr>
        <w:pStyle w:val="NoSpacing"/>
        <w:ind w:left="720"/>
      </w:pPr>
    </w:p>
    <w:p w14:paraId="5220D42D" w14:textId="0DF1C6CA" w:rsidR="00B47431" w:rsidRPr="0042660F" w:rsidRDefault="00AB2F79" w:rsidP="003B1B1A">
      <w:pPr>
        <w:spacing w:line="480" w:lineRule="auto"/>
        <w:rPr>
          <w:rFonts w:ascii="Arial" w:hAnsi="Arial" w:cs="Arial"/>
        </w:rPr>
      </w:pPr>
      <w:r>
        <w:rPr>
          <w:sz w:val="22"/>
          <w:szCs w:val="22"/>
        </w:rPr>
        <w:tab/>
      </w:r>
      <w:r>
        <w:rPr>
          <w:sz w:val="22"/>
          <w:szCs w:val="22"/>
        </w:rPr>
        <w:tab/>
      </w:r>
      <w:r>
        <w:rPr>
          <w:sz w:val="22"/>
          <w:szCs w:val="22"/>
        </w:rPr>
        <w:tab/>
      </w:r>
      <w:r>
        <w:rPr>
          <w:sz w:val="22"/>
          <w:szCs w:val="22"/>
        </w:rPr>
        <w:tab/>
      </w:r>
      <w:r>
        <w:rPr>
          <w:sz w:val="22"/>
          <w:szCs w:val="22"/>
        </w:rPr>
        <w:tab/>
      </w:r>
      <w:r w:rsidR="00723A08">
        <w:rPr>
          <w:sz w:val="22"/>
          <w:szCs w:val="22"/>
        </w:rPr>
        <w:tab/>
      </w:r>
      <w:r w:rsidR="00723A08">
        <w:rPr>
          <w:sz w:val="22"/>
          <w:szCs w:val="22"/>
        </w:rPr>
        <w:tab/>
      </w:r>
      <w:r w:rsidR="00723A08">
        <w:rPr>
          <w:sz w:val="22"/>
          <w:szCs w:val="22"/>
        </w:rPr>
        <w:tab/>
      </w:r>
      <w:r w:rsidR="00723A08">
        <w:rPr>
          <w:sz w:val="22"/>
          <w:szCs w:val="22"/>
        </w:rPr>
        <w:tab/>
      </w:r>
      <w:r w:rsidR="00723A08">
        <w:rPr>
          <w:sz w:val="22"/>
          <w:szCs w:val="22"/>
        </w:rPr>
        <w:tab/>
      </w:r>
      <w:r w:rsidR="002E5227">
        <w:rPr>
          <w:rFonts w:ascii="Arial" w:hAnsi="Arial" w:cs="Arial"/>
        </w:rPr>
        <w:t xml:space="preserve">May </w:t>
      </w:r>
      <w:r w:rsidR="006931BD">
        <w:rPr>
          <w:rFonts w:ascii="Arial" w:hAnsi="Arial" w:cs="Arial"/>
        </w:rPr>
        <w:t>02, 2022</w:t>
      </w:r>
    </w:p>
    <w:p w14:paraId="5220D42E" w14:textId="77777777" w:rsidR="00B47431" w:rsidRPr="003B1B1A" w:rsidRDefault="00B47431" w:rsidP="00B47431">
      <w:pPr>
        <w:pStyle w:val="Heading1"/>
        <w:jc w:val="center"/>
        <w:rPr>
          <w:rFonts w:cs="Arial"/>
          <w:i/>
          <w:sz w:val="32"/>
          <w:szCs w:val="32"/>
        </w:rPr>
      </w:pPr>
      <w:r w:rsidRPr="003B1B1A">
        <w:rPr>
          <w:rFonts w:cs="Arial"/>
          <w:i/>
          <w:sz w:val="32"/>
          <w:szCs w:val="32"/>
        </w:rPr>
        <w:t>Memorandum of Understanding</w:t>
      </w:r>
    </w:p>
    <w:p w14:paraId="5220D42F" w14:textId="77777777" w:rsidR="00B47431" w:rsidRPr="003B1B1A" w:rsidRDefault="00B47431" w:rsidP="00B47431">
      <w:pPr>
        <w:rPr>
          <w:rFonts w:ascii="Arial" w:hAnsi="Arial" w:cs="Arial"/>
        </w:rPr>
      </w:pPr>
    </w:p>
    <w:p w14:paraId="43430471" w14:textId="6BE9FDE0" w:rsidR="008876CC" w:rsidRDefault="00D01DA0" w:rsidP="00896849">
      <w:pPr>
        <w:rPr>
          <w:rStyle w:val="Strong"/>
          <w:rFonts w:ascii="Arial" w:hAnsi="Arial" w:cs="Arial"/>
          <w:b w:val="0"/>
          <w:sz w:val="22"/>
          <w:szCs w:val="22"/>
        </w:rPr>
      </w:pPr>
      <w:r>
        <w:rPr>
          <w:rStyle w:val="Strong"/>
          <w:rFonts w:ascii="Arial" w:hAnsi="Arial" w:cs="Arial"/>
          <w:b w:val="0"/>
          <w:sz w:val="22"/>
          <w:szCs w:val="22"/>
        </w:rPr>
        <w:t>Mr. Jason Jones, Assessor</w:t>
      </w:r>
    </w:p>
    <w:p w14:paraId="0ABD709E" w14:textId="19EDC025" w:rsidR="00D01DA0" w:rsidRDefault="00D01DA0" w:rsidP="00896849">
      <w:pPr>
        <w:rPr>
          <w:rStyle w:val="Strong"/>
          <w:rFonts w:ascii="Arial" w:hAnsi="Arial" w:cs="Arial"/>
          <w:b w:val="0"/>
          <w:sz w:val="22"/>
          <w:szCs w:val="22"/>
        </w:rPr>
      </w:pPr>
      <w:r>
        <w:rPr>
          <w:rStyle w:val="Strong"/>
          <w:rFonts w:ascii="Arial" w:hAnsi="Arial" w:cs="Arial"/>
          <w:b w:val="0"/>
          <w:sz w:val="22"/>
          <w:szCs w:val="22"/>
        </w:rPr>
        <w:t>14 North State Street. PO Box 2</w:t>
      </w:r>
    </w:p>
    <w:p w14:paraId="50F10669" w14:textId="0D8960CA" w:rsidR="00D01DA0" w:rsidRDefault="00D01DA0" w:rsidP="00896849">
      <w:pPr>
        <w:rPr>
          <w:rStyle w:val="Strong"/>
          <w:rFonts w:ascii="Arial" w:hAnsi="Arial" w:cs="Arial"/>
          <w:b w:val="0"/>
          <w:sz w:val="22"/>
          <w:szCs w:val="22"/>
        </w:rPr>
      </w:pPr>
      <w:r>
        <w:rPr>
          <w:rStyle w:val="Strong"/>
          <w:rFonts w:ascii="Arial" w:hAnsi="Arial" w:cs="Arial"/>
          <w:b w:val="0"/>
          <w:sz w:val="22"/>
          <w:szCs w:val="22"/>
        </w:rPr>
        <w:t>Town Offices</w:t>
      </w:r>
    </w:p>
    <w:p w14:paraId="6A52D975" w14:textId="60BA814D" w:rsidR="00D01DA0" w:rsidRDefault="00D01DA0" w:rsidP="00896849">
      <w:pPr>
        <w:rPr>
          <w:rStyle w:val="Strong"/>
          <w:rFonts w:ascii="Arial" w:hAnsi="Arial" w:cs="Arial"/>
          <w:b w:val="0"/>
          <w:sz w:val="22"/>
          <w:szCs w:val="22"/>
        </w:rPr>
      </w:pPr>
      <w:r>
        <w:rPr>
          <w:rStyle w:val="Strong"/>
          <w:rFonts w:ascii="Arial" w:hAnsi="Arial" w:cs="Arial"/>
          <w:b w:val="0"/>
          <w:sz w:val="22"/>
          <w:szCs w:val="22"/>
        </w:rPr>
        <w:t>Ripley, NY  14775</w:t>
      </w:r>
    </w:p>
    <w:p w14:paraId="6DFF4647" w14:textId="753813CA" w:rsidR="00D01DA0" w:rsidRDefault="00D01DA0" w:rsidP="00896849">
      <w:pPr>
        <w:rPr>
          <w:rStyle w:val="Strong"/>
          <w:rFonts w:ascii="Arial" w:hAnsi="Arial" w:cs="Arial"/>
          <w:b w:val="0"/>
          <w:sz w:val="22"/>
          <w:szCs w:val="22"/>
        </w:rPr>
      </w:pPr>
    </w:p>
    <w:p w14:paraId="035C3249" w14:textId="45C38868" w:rsidR="00D01DA0" w:rsidRPr="00686939" w:rsidRDefault="00D01DA0" w:rsidP="00896849">
      <w:pPr>
        <w:rPr>
          <w:rFonts w:ascii="Arial" w:hAnsi="Arial" w:cs="Arial"/>
          <w:sz w:val="22"/>
          <w:szCs w:val="22"/>
        </w:rPr>
      </w:pPr>
      <w:r>
        <w:rPr>
          <w:rStyle w:val="Strong"/>
          <w:rFonts w:ascii="Arial" w:hAnsi="Arial" w:cs="Arial"/>
          <w:b w:val="0"/>
          <w:sz w:val="22"/>
          <w:szCs w:val="22"/>
        </w:rPr>
        <w:t>Dear Mr. Jones:</w:t>
      </w:r>
    </w:p>
    <w:p w14:paraId="5220D436" w14:textId="77777777" w:rsidR="00B47431" w:rsidRPr="00686939" w:rsidRDefault="00B47431" w:rsidP="00896849">
      <w:pPr>
        <w:rPr>
          <w:rFonts w:ascii="Arial" w:hAnsi="Arial" w:cs="Arial"/>
          <w:sz w:val="22"/>
          <w:szCs w:val="22"/>
        </w:rPr>
      </w:pPr>
    </w:p>
    <w:p w14:paraId="5220D437" w14:textId="2606F0A5" w:rsidR="00B47431" w:rsidRPr="00686939" w:rsidRDefault="00B47431" w:rsidP="00896849">
      <w:pPr>
        <w:rPr>
          <w:rFonts w:ascii="Arial" w:hAnsi="Arial" w:cs="Arial"/>
          <w:sz w:val="22"/>
          <w:szCs w:val="22"/>
        </w:rPr>
      </w:pPr>
      <w:r w:rsidRPr="00686939">
        <w:rPr>
          <w:rFonts w:ascii="Arial" w:hAnsi="Arial" w:cs="Arial"/>
          <w:sz w:val="22"/>
          <w:szCs w:val="22"/>
        </w:rPr>
        <w:t xml:space="preserve">I am pleased that </w:t>
      </w:r>
      <w:r w:rsidR="001B22FA" w:rsidRPr="00686939">
        <w:rPr>
          <w:rFonts w:ascii="Arial" w:hAnsi="Arial" w:cs="Arial"/>
          <w:sz w:val="22"/>
          <w:szCs w:val="22"/>
        </w:rPr>
        <w:t xml:space="preserve">the </w:t>
      </w:r>
      <w:r w:rsidR="0034392E">
        <w:rPr>
          <w:rFonts w:ascii="Arial" w:hAnsi="Arial" w:cs="Arial"/>
          <w:sz w:val="22"/>
          <w:szCs w:val="22"/>
        </w:rPr>
        <w:t xml:space="preserve">Town of </w:t>
      </w:r>
      <w:r w:rsidR="00D01DA0">
        <w:rPr>
          <w:rFonts w:ascii="Arial" w:hAnsi="Arial" w:cs="Arial"/>
          <w:sz w:val="22"/>
          <w:szCs w:val="22"/>
        </w:rPr>
        <w:t>Ripley</w:t>
      </w:r>
      <w:r w:rsidRPr="00686939">
        <w:rPr>
          <w:rFonts w:ascii="Arial" w:hAnsi="Arial" w:cs="Arial"/>
          <w:sz w:val="22"/>
          <w:szCs w:val="22"/>
        </w:rPr>
        <w:t xml:space="preserve"> has decided to embark on an assessment improvement process that will result in an equitable </w:t>
      </w:r>
      <w:r w:rsidR="00ED1F1F" w:rsidRPr="0038227F">
        <w:rPr>
          <w:rFonts w:ascii="Arial" w:hAnsi="Arial" w:cs="Arial"/>
          <w:sz w:val="22"/>
          <w:szCs w:val="22"/>
        </w:rPr>
        <w:t>20</w:t>
      </w:r>
      <w:r w:rsidR="007F5A3C">
        <w:rPr>
          <w:rFonts w:ascii="Arial" w:hAnsi="Arial" w:cs="Arial"/>
          <w:sz w:val="22"/>
          <w:szCs w:val="22"/>
        </w:rPr>
        <w:t>2</w:t>
      </w:r>
      <w:r w:rsidR="006931BD">
        <w:rPr>
          <w:rFonts w:ascii="Arial" w:hAnsi="Arial" w:cs="Arial"/>
          <w:sz w:val="22"/>
          <w:szCs w:val="22"/>
        </w:rPr>
        <w:t>3</w:t>
      </w:r>
      <w:r w:rsidR="00B56B9B" w:rsidRPr="00686939">
        <w:rPr>
          <w:rFonts w:ascii="Arial" w:hAnsi="Arial" w:cs="Arial"/>
          <w:sz w:val="22"/>
          <w:szCs w:val="22"/>
        </w:rPr>
        <w:t xml:space="preserve"> </w:t>
      </w:r>
      <w:r w:rsidRPr="00686939">
        <w:rPr>
          <w:rFonts w:ascii="Arial" w:hAnsi="Arial" w:cs="Arial"/>
          <w:sz w:val="22"/>
          <w:szCs w:val="22"/>
        </w:rPr>
        <w:t xml:space="preserve">assessment roll.  You either already have a cyclical reassessment plan </w:t>
      </w:r>
      <w:r w:rsidR="00B56B9B" w:rsidRPr="00686939">
        <w:rPr>
          <w:rFonts w:ascii="Arial" w:hAnsi="Arial" w:cs="Arial"/>
          <w:sz w:val="22"/>
          <w:szCs w:val="22"/>
        </w:rPr>
        <w:t xml:space="preserve">filed </w:t>
      </w:r>
      <w:r w:rsidRPr="00686939">
        <w:rPr>
          <w:rFonts w:ascii="Arial" w:hAnsi="Arial" w:cs="Arial"/>
          <w:sz w:val="22"/>
          <w:szCs w:val="22"/>
        </w:rPr>
        <w:t xml:space="preserve">or are developing one with the assistance of </w:t>
      </w:r>
      <w:r w:rsidR="0038227F">
        <w:rPr>
          <w:rFonts w:ascii="Arial" w:hAnsi="Arial" w:cs="Arial"/>
          <w:sz w:val="22"/>
          <w:szCs w:val="22"/>
        </w:rPr>
        <w:t>Western</w:t>
      </w:r>
      <w:r w:rsidR="00954A3C" w:rsidRPr="00686939">
        <w:rPr>
          <w:rFonts w:ascii="Arial" w:hAnsi="Arial" w:cs="Arial"/>
          <w:sz w:val="22"/>
          <w:szCs w:val="22"/>
        </w:rPr>
        <w:t xml:space="preserve"> Region </w:t>
      </w:r>
      <w:r w:rsidRPr="00686939">
        <w:rPr>
          <w:rFonts w:ascii="Arial" w:hAnsi="Arial" w:cs="Arial"/>
          <w:sz w:val="22"/>
          <w:szCs w:val="22"/>
        </w:rPr>
        <w:t xml:space="preserve">ORPTS staff.  </w:t>
      </w:r>
      <w:r w:rsidR="00B56B9B" w:rsidRPr="00686939">
        <w:rPr>
          <w:rFonts w:ascii="Arial" w:hAnsi="Arial" w:cs="Arial"/>
          <w:sz w:val="22"/>
          <w:szCs w:val="22"/>
        </w:rPr>
        <w:t xml:space="preserve"> </w:t>
      </w:r>
      <w:r w:rsidRPr="00686939">
        <w:rPr>
          <w:rFonts w:ascii="Arial" w:hAnsi="Arial" w:cs="Arial"/>
          <w:sz w:val="22"/>
          <w:szCs w:val="22"/>
        </w:rPr>
        <w:t xml:space="preserve">The plan shall be at least four years in length and </w:t>
      </w:r>
      <w:r w:rsidR="00B56B9B" w:rsidRPr="00686939">
        <w:rPr>
          <w:rFonts w:ascii="Arial" w:hAnsi="Arial" w:cs="Arial"/>
          <w:sz w:val="22"/>
          <w:szCs w:val="22"/>
        </w:rPr>
        <w:t xml:space="preserve">will </w:t>
      </w:r>
      <w:r w:rsidRPr="00686939">
        <w:rPr>
          <w:rFonts w:ascii="Arial" w:hAnsi="Arial" w:cs="Arial"/>
          <w:sz w:val="22"/>
          <w:szCs w:val="22"/>
        </w:rPr>
        <w:t>include:</w:t>
      </w:r>
    </w:p>
    <w:p w14:paraId="5220D438" w14:textId="77777777" w:rsidR="00B47431" w:rsidRPr="00686939" w:rsidRDefault="00B47431" w:rsidP="00896849">
      <w:pPr>
        <w:pStyle w:val="Level1"/>
        <w:tabs>
          <w:tab w:val="left" w:pos="720"/>
        </w:tabs>
        <w:spacing w:line="235" w:lineRule="exact"/>
        <w:ind w:left="0"/>
        <w:rPr>
          <w:rFonts w:ascii="Arial" w:hAnsi="Arial" w:cs="Arial"/>
          <w:sz w:val="22"/>
          <w:szCs w:val="22"/>
        </w:rPr>
      </w:pPr>
    </w:p>
    <w:p w14:paraId="5220D439" w14:textId="77777777" w:rsidR="00B47431" w:rsidRPr="00686939" w:rsidRDefault="00B47431" w:rsidP="002F3527">
      <w:pPr>
        <w:pStyle w:val="Level1"/>
        <w:numPr>
          <w:ilvl w:val="0"/>
          <w:numId w:val="34"/>
        </w:numPr>
        <w:spacing w:line="235" w:lineRule="exact"/>
        <w:rPr>
          <w:rFonts w:ascii="Arial" w:hAnsi="Arial" w:cs="Arial"/>
          <w:sz w:val="24"/>
          <w:szCs w:val="22"/>
        </w:rPr>
      </w:pPr>
      <w:r w:rsidRPr="00686939">
        <w:rPr>
          <w:rFonts w:ascii="Arial" w:hAnsi="Arial" w:cs="Arial"/>
          <w:sz w:val="22"/>
          <w:szCs w:val="22"/>
        </w:rPr>
        <w:t>A local program for physically inspecting each parcel at least once every six years</w:t>
      </w:r>
    </w:p>
    <w:p w14:paraId="5220D43A" w14:textId="77777777" w:rsidR="00B47431" w:rsidRPr="00686939" w:rsidRDefault="00B47431" w:rsidP="002F3527">
      <w:pPr>
        <w:pStyle w:val="Level1"/>
        <w:numPr>
          <w:ilvl w:val="0"/>
          <w:numId w:val="34"/>
        </w:numPr>
        <w:spacing w:line="235" w:lineRule="exact"/>
        <w:rPr>
          <w:rFonts w:ascii="Arial" w:hAnsi="Arial" w:cs="Arial"/>
          <w:sz w:val="22"/>
          <w:szCs w:val="22"/>
        </w:rPr>
      </w:pPr>
      <w:r w:rsidRPr="00686939">
        <w:rPr>
          <w:rFonts w:ascii="Arial" w:hAnsi="Arial" w:cs="Arial"/>
          <w:sz w:val="22"/>
          <w:szCs w:val="22"/>
        </w:rPr>
        <w:t>A reappraisal of all locally assessed properties at least once every four years</w:t>
      </w:r>
    </w:p>
    <w:p w14:paraId="5220D43C" w14:textId="45B88D98" w:rsidR="00B47431" w:rsidRDefault="00B47431" w:rsidP="00896849">
      <w:pPr>
        <w:pStyle w:val="Level1"/>
        <w:numPr>
          <w:ilvl w:val="0"/>
          <w:numId w:val="34"/>
        </w:numPr>
        <w:spacing w:line="235" w:lineRule="exact"/>
        <w:rPr>
          <w:rFonts w:ascii="Arial" w:hAnsi="Arial" w:cs="Arial"/>
          <w:sz w:val="22"/>
          <w:szCs w:val="22"/>
        </w:rPr>
      </w:pPr>
      <w:r w:rsidRPr="0038227F">
        <w:rPr>
          <w:rFonts w:ascii="Arial" w:hAnsi="Arial" w:cs="Arial"/>
          <w:sz w:val="22"/>
          <w:szCs w:val="22"/>
        </w:rPr>
        <w:t>Reappraisals in the first and last year of plan</w:t>
      </w:r>
    </w:p>
    <w:p w14:paraId="541CE239" w14:textId="77777777" w:rsidR="0038227F" w:rsidRPr="0038227F" w:rsidRDefault="0038227F" w:rsidP="0038227F">
      <w:pPr>
        <w:pStyle w:val="Level1"/>
        <w:spacing w:line="235" w:lineRule="exact"/>
        <w:rPr>
          <w:rFonts w:ascii="Arial" w:hAnsi="Arial" w:cs="Arial"/>
          <w:sz w:val="22"/>
          <w:szCs w:val="22"/>
        </w:rPr>
      </w:pPr>
    </w:p>
    <w:p w14:paraId="5220D43D" w14:textId="259ADF48" w:rsidR="00B47431" w:rsidRPr="00686939" w:rsidRDefault="00B47431" w:rsidP="00896849">
      <w:pPr>
        <w:rPr>
          <w:rFonts w:ascii="Arial" w:hAnsi="Arial" w:cs="Arial"/>
          <w:sz w:val="22"/>
          <w:szCs w:val="22"/>
        </w:rPr>
      </w:pPr>
      <w:r w:rsidRPr="00686939">
        <w:rPr>
          <w:rFonts w:ascii="Arial" w:hAnsi="Arial" w:cs="Arial"/>
          <w:sz w:val="22"/>
          <w:szCs w:val="22"/>
        </w:rPr>
        <w:t xml:space="preserve">The purpose of this Memorandum of Understanding is to clarify and outline the roles and </w:t>
      </w:r>
      <w:r w:rsidR="004560D0" w:rsidRPr="00686939">
        <w:rPr>
          <w:rFonts w:ascii="Arial" w:hAnsi="Arial" w:cs="Arial"/>
          <w:sz w:val="22"/>
          <w:szCs w:val="22"/>
        </w:rPr>
        <w:t>r</w:t>
      </w:r>
      <w:r w:rsidRPr="00686939">
        <w:rPr>
          <w:rFonts w:ascii="Arial" w:hAnsi="Arial" w:cs="Arial"/>
          <w:sz w:val="22"/>
          <w:szCs w:val="22"/>
        </w:rPr>
        <w:t xml:space="preserve">esponsibilities of </w:t>
      </w:r>
      <w:r w:rsidR="00FD145C" w:rsidRPr="00686939">
        <w:rPr>
          <w:rFonts w:ascii="Arial" w:hAnsi="Arial" w:cs="Arial"/>
          <w:sz w:val="22"/>
          <w:szCs w:val="22"/>
        </w:rPr>
        <w:t xml:space="preserve">the </w:t>
      </w:r>
      <w:r w:rsidR="0034392E">
        <w:rPr>
          <w:rFonts w:ascii="Arial" w:hAnsi="Arial" w:cs="Arial"/>
          <w:sz w:val="22"/>
          <w:szCs w:val="22"/>
        </w:rPr>
        <w:t>Town</w:t>
      </w:r>
      <w:r w:rsidRPr="00686939">
        <w:rPr>
          <w:rFonts w:ascii="Arial" w:hAnsi="Arial" w:cs="Arial"/>
          <w:sz w:val="22"/>
          <w:szCs w:val="22"/>
        </w:rPr>
        <w:t xml:space="preserve"> and the Office of Real Property Tax Services (ORPTS) in the reassessment process. </w:t>
      </w:r>
      <w:r w:rsidR="00B56B9B" w:rsidRPr="00686939">
        <w:rPr>
          <w:rFonts w:ascii="Arial" w:hAnsi="Arial" w:cs="Arial"/>
          <w:sz w:val="22"/>
          <w:szCs w:val="22"/>
        </w:rPr>
        <w:t xml:space="preserve"> </w:t>
      </w:r>
      <w:r w:rsidRPr="00686939">
        <w:rPr>
          <w:rFonts w:ascii="Arial" w:hAnsi="Arial" w:cs="Arial"/>
          <w:sz w:val="22"/>
          <w:szCs w:val="22"/>
        </w:rPr>
        <w:t xml:space="preserve">Please review this document with your </w:t>
      </w:r>
      <w:r w:rsidR="0034392E">
        <w:rPr>
          <w:rFonts w:ascii="Arial" w:hAnsi="Arial" w:cs="Arial"/>
          <w:sz w:val="22"/>
          <w:szCs w:val="22"/>
        </w:rPr>
        <w:t>supervisor</w:t>
      </w:r>
      <w:r w:rsidRPr="00686939">
        <w:rPr>
          <w:rFonts w:ascii="Arial" w:hAnsi="Arial" w:cs="Arial"/>
          <w:sz w:val="22"/>
          <w:szCs w:val="22"/>
        </w:rPr>
        <w:t xml:space="preserve"> and sign the appropriate page indicating your agreement to proceed as described herein.</w:t>
      </w:r>
    </w:p>
    <w:p w14:paraId="5220D43E" w14:textId="77777777" w:rsidR="00B47431" w:rsidRPr="00686939" w:rsidRDefault="00B47431" w:rsidP="00896849">
      <w:pPr>
        <w:rPr>
          <w:rFonts w:ascii="Arial" w:hAnsi="Arial" w:cs="Arial"/>
          <w:sz w:val="22"/>
          <w:szCs w:val="22"/>
        </w:rPr>
      </w:pPr>
    </w:p>
    <w:p w14:paraId="5220D43F" w14:textId="5AF45C25" w:rsidR="00A97A65" w:rsidRPr="00686939" w:rsidRDefault="00B47431" w:rsidP="00896849">
      <w:pPr>
        <w:rPr>
          <w:rFonts w:ascii="Arial" w:hAnsi="Arial" w:cs="Arial"/>
          <w:sz w:val="22"/>
          <w:szCs w:val="22"/>
        </w:rPr>
      </w:pPr>
      <w:r w:rsidRPr="00686939">
        <w:rPr>
          <w:rFonts w:ascii="Arial" w:hAnsi="Arial" w:cs="Arial"/>
          <w:sz w:val="22"/>
          <w:szCs w:val="22"/>
        </w:rPr>
        <w:t xml:space="preserve">The </w:t>
      </w:r>
      <w:r w:rsidR="00B56B9B" w:rsidRPr="00686939">
        <w:rPr>
          <w:rFonts w:ascii="Arial" w:hAnsi="Arial" w:cs="Arial"/>
          <w:sz w:val="22"/>
          <w:szCs w:val="22"/>
        </w:rPr>
        <w:t xml:space="preserve">goal of the </w:t>
      </w:r>
      <w:r w:rsidRPr="00686939">
        <w:rPr>
          <w:rFonts w:ascii="Arial" w:hAnsi="Arial" w:cs="Arial"/>
          <w:sz w:val="22"/>
          <w:szCs w:val="22"/>
        </w:rPr>
        <w:t>Office of Real Property Tax Services (ORPTS) is to optimize State and local resources by working toward an integrated, efficient and equitable real property tax system that coordinates the reassessment process with our equalization study.  This goal aligns ORPTS</w:t>
      </w:r>
      <w:r w:rsidR="00B56B9B" w:rsidRPr="00686939">
        <w:rPr>
          <w:rFonts w:ascii="Arial" w:hAnsi="Arial" w:cs="Arial"/>
          <w:sz w:val="22"/>
          <w:szCs w:val="22"/>
        </w:rPr>
        <w:t>’</w:t>
      </w:r>
      <w:r w:rsidRPr="00686939">
        <w:rPr>
          <w:rFonts w:ascii="Arial" w:hAnsi="Arial" w:cs="Arial"/>
          <w:sz w:val="22"/>
          <w:szCs w:val="22"/>
        </w:rPr>
        <w:t xml:space="preserve"> Full Value Measurement Program with municipal assessment improvement activity by utilizing the reassessment process as the equalization study.  ORPTS staff shall verify, in accordance with our reassessment verification process, that the stated uniform level of assessment has been achieved and that all steps to achieve equity have been implemented.  This review will also</w:t>
      </w:r>
      <w:r w:rsidR="00A97A65" w:rsidRPr="00686939">
        <w:rPr>
          <w:rFonts w:ascii="Arial" w:hAnsi="Arial" w:cs="Arial"/>
          <w:sz w:val="22"/>
          <w:szCs w:val="22"/>
        </w:rPr>
        <w:t>:</w:t>
      </w:r>
    </w:p>
    <w:p w14:paraId="5220D440" w14:textId="77777777" w:rsidR="00A97A65" w:rsidRPr="00686939" w:rsidRDefault="00B47431" w:rsidP="00896849">
      <w:pPr>
        <w:rPr>
          <w:rFonts w:ascii="Arial" w:hAnsi="Arial" w:cs="Arial"/>
          <w:sz w:val="22"/>
          <w:szCs w:val="22"/>
        </w:rPr>
      </w:pPr>
      <w:r w:rsidRPr="00686939">
        <w:rPr>
          <w:rFonts w:ascii="Arial" w:hAnsi="Arial" w:cs="Arial"/>
          <w:sz w:val="22"/>
          <w:szCs w:val="22"/>
        </w:rPr>
        <w:t xml:space="preserve"> </w:t>
      </w:r>
    </w:p>
    <w:p w14:paraId="5220D441" w14:textId="77777777" w:rsidR="00A97A65" w:rsidRPr="00686939" w:rsidRDefault="00A97A65" w:rsidP="00A97A65">
      <w:pPr>
        <w:pStyle w:val="ListParagraph"/>
        <w:numPr>
          <w:ilvl w:val="0"/>
          <w:numId w:val="20"/>
        </w:numPr>
        <w:rPr>
          <w:rFonts w:ascii="Arial" w:hAnsi="Arial" w:cs="Arial"/>
          <w:sz w:val="22"/>
          <w:szCs w:val="22"/>
        </w:rPr>
      </w:pPr>
      <w:r w:rsidRPr="00686939">
        <w:rPr>
          <w:rFonts w:ascii="Arial" w:hAnsi="Arial" w:cs="Arial"/>
          <w:sz w:val="22"/>
          <w:szCs w:val="22"/>
        </w:rPr>
        <w:t>P</w:t>
      </w:r>
      <w:r w:rsidR="00B47431" w:rsidRPr="00686939">
        <w:rPr>
          <w:rFonts w:ascii="Arial" w:hAnsi="Arial" w:cs="Arial"/>
          <w:sz w:val="22"/>
          <w:szCs w:val="22"/>
        </w:rPr>
        <w:t>rovide</w:t>
      </w:r>
      <w:r w:rsidRPr="00686939">
        <w:rPr>
          <w:rFonts w:ascii="Arial" w:hAnsi="Arial" w:cs="Arial"/>
          <w:sz w:val="22"/>
          <w:szCs w:val="22"/>
        </w:rPr>
        <w:t xml:space="preserve"> </w:t>
      </w:r>
      <w:r w:rsidR="00B47431" w:rsidRPr="00686939">
        <w:rPr>
          <w:rFonts w:ascii="Arial" w:hAnsi="Arial" w:cs="Arial"/>
          <w:sz w:val="22"/>
          <w:szCs w:val="22"/>
        </w:rPr>
        <w:t>the basis for making the determinations for payment of State aid</w:t>
      </w:r>
      <w:r w:rsidR="00334D74" w:rsidRPr="00686939">
        <w:rPr>
          <w:rFonts w:ascii="Arial" w:hAnsi="Arial" w:cs="Arial"/>
          <w:sz w:val="22"/>
          <w:szCs w:val="22"/>
        </w:rPr>
        <w:t>, if applicable</w:t>
      </w:r>
      <w:r w:rsidR="00D8568E" w:rsidRPr="00686939">
        <w:rPr>
          <w:rFonts w:ascii="Arial" w:hAnsi="Arial" w:cs="Arial"/>
          <w:sz w:val="22"/>
          <w:szCs w:val="22"/>
        </w:rPr>
        <w:t>.</w:t>
      </w:r>
      <w:r w:rsidR="00B47431" w:rsidRPr="00686939">
        <w:rPr>
          <w:rFonts w:ascii="Arial" w:hAnsi="Arial" w:cs="Arial"/>
          <w:sz w:val="22"/>
          <w:szCs w:val="22"/>
        </w:rPr>
        <w:t xml:space="preserve"> </w:t>
      </w:r>
    </w:p>
    <w:p w14:paraId="5220D442" w14:textId="7BC349ED" w:rsidR="00A97A65" w:rsidRPr="00686939" w:rsidRDefault="00A97A65" w:rsidP="00A97A65">
      <w:pPr>
        <w:pStyle w:val="ListParagraph"/>
        <w:numPr>
          <w:ilvl w:val="0"/>
          <w:numId w:val="20"/>
        </w:numPr>
        <w:rPr>
          <w:rFonts w:ascii="Arial" w:hAnsi="Arial" w:cs="Arial"/>
          <w:sz w:val="22"/>
          <w:szCs w:val="22"/>
        </w:rPr>
      </w:pPr>
      <w:r w:rsidRPr="00686939">
        <w:rPr>
          <w:rFonts w:ascii="Arial" w:hAnsi="Arial" w:cs="Arial"/>
          <w:sz w:val="22"/>
          <w:szCs w:val="22"/>
        </w:rPr>
        <w:t xml:space="preserve">Determine </w:t>
      </w:r>
      <w:r w:rsidR="00B47431" w:rsidRPr="00686939">
        <w:rPr>
          <w:rFonts w:ascii="Arial" w:hAnsi="Arial" w:cs="Arial"/>
          <w:sz w:val="22"/>
          <w:szCs w:val="22"/>
        </w:rPr>
        <w:t>the level of assessment to apply to t</w:t>
      </w:r>
      <w:r w:rsidR="00E937DA" w:rsidRPr="00686939">
        <w:rPr>
          <w:rFonts w:ascii="Arial" w:hAnsi="Arial" w:cs="Arial"/>
          <w:sz w:val="22"/>
          <w:szCs w:val="22"/>
        </w:rPr>
        <w:t>he special franchise and State-</w:t>
      </w:r>
      <w:r w:rsidR="00B47431" w:rsidRPr="00686939">
        <w:rPr>
          <w:rFonts w:ascii="Arial" w:hAnsi="Arial" w:cs="Arial"/>
          <w:sz w:val="22"/>
          <w:szCs w:val="22"/>
        </w:rPr>
        <w:t xml:space="preserve">owned land </w:t>
      </w:r>
      <w:r w:rsidR="003236D6" w:rsidRPr="00686939">
        <w:rPr>
          <w:rFonts w:ascii="Arial" w:hAnsi="Arial" w:cs="Arial"/>
          <w:sz w:val="22"/>
          <w:szCs w:val="22"/>
        </w:rPr>
        <w:t xml:space="preserve">valuations in </w:t>
      </w:r>
      <w:r w:rsidR="009A5901" w:rsidRPr="00686939">
        <w:rPr>
          <w:rFonts w:ascii="Arial" w:hAnsi="Arial" w:cs="Arial"/>
          <w:sz w:val="22"/>
          <w:szCs w:val="22"/>
        </w:rPr>
        <w:t xml:space="preserve">the </w:t>
      </w:r>
      <w:r w:rsidR="0034392E">
        <w:rPr>
          <w:rFonts w:ascii="Arial" w:hAnsi="Arial" w:cs="Arial"/>
          <w:sz w:val="22"/>
          <w:szCs w:val="22"/>
        </w:rPr>
        <w:t>Town.</w:t>
      </w:r>
    </w:p>
    <w:p w14:paraId="5220D443" w14:textId="77777777" w:rsidR="00B47431" w:rsidRPr="00686939" w:rsidRDefault="00A97A65" w:rsidP="00A97A65">
      <w:pPr>
        <w:pStyle w:val="ListParagraph"/>
        <w:numPr>
          <w:ilvl w:val="0"/>
          <w:numId w:val="20"/>
        </w:numPr>
        <w:rPr>
          <w:rFonts w:ascii="Arial" w:hAnsi="Arial" w:cs="Arial"/>
          <w:sz w:val="22"/>
          <w:szCs w:val="22"/>
        </w:rPr>
      </w:pPr>
      <w:r w:rsidRPr="00686939">
        <w:rPr>
          <w:rFonts w:ascii="Arial" w:hAnsi="Arial" w:cs="Arial"/>
          <w:sz w:val="22"/>
          <w:szCs w:val="22"/>
        </w:rPr>
        <w:t>B</w:t>
      </w:r>
      <w:r w:rsidR="003236D6" w:rsidRPr="00686939">
        <w:rPr>
          <w:rFonts w:ascii="Arial" w:hAnsi="Arial" w:cs="Arial"/>
          <w:sz w:val="22"/>
          <w:szCs w:val="22"/>
        </w:rPr>
        <w:t xml:space="preserve">e </w:t>
      </w:r>
      <w:r w:rsidR="00B47431" w:rsidRPr="00686939">
        <w:rPr>
          <w:rFonts w:ascii="Arial" w:hAnsi="Arial" w:cs="Arial"/>
          <w:sz w:val="22"/>
          <w:szCs w:val="22"/>
        </w:rPr>
        <w:t>used in the approval process if application has been made for Approved Assessing Unit Status (homestead and non-homestead tax rates).</w:t>
      </w:r>
    </w:p>
    <w:p w14:paraId="5220D444" w14:textId="77777777" w:rsidR="00B47431" w:rsidRPr="00686939" w:rsidRDefault="00B47431" w:rsidP="00896849">
      <w:pPr>
        <w:rPr>
          <w:rFonts w:ascii="Arial" w:hAnsi="Arial" w:cs="Arial"/>
          <w:sz w:val="22"/>
          <w:szCs w:val="22"/>
        </w:rPr>
      </w:pPr>
    </w:p>
    <w:p w14:paraId="5220D445" w14:textId="19188744" w:rsidR="00B47431" w:rsidRPr="00686939" w:rsidRDefault="00B47431" w:rsidP="00896849">
      <w:pPr>
        <w:rPr>
          <w:rFonts w:ascii="Arial" w:hAnsi="Arial" w:cs="Arial"/>
          <w:sz w:val="22"/>
          <w:szCs w:val="22"/>
        </w:rPr>
      </w:pPr>
      <w:r w:rsidRPr="00686939">
        <w:rPr>
          <w:rFonts w:ascii="Arial" w:hAnsi="Arial" w:cs="Arial"/>
          <w:sz w:val="22"/>
          <w:szCs w:val="22"/>
        </w:rPr>
        <w:t xml:space="preserve">In keeping with this goal, we look forward to a cooperative and productive relationship with </w:t>
      </w:r>
      <w:r w:rsidR="009A5901" w:rsidRPr="00686939">
        <w:rPr>
          <w:rFonts w:ascii="Arial" w:hAnsi="Arial" w:cs="Arial"/>
          <w:sz w:val="22"/>
          <w:szCs w:val="22"/>
        </w:rPr>
        <w:t xml:space="preserve">the </w:t>
      </w:r>
      <w:r w:rsidR="0034392E">
        <w:rPr>
          <w:rFonts w:ascii="Arial" w:hAnsi="Arial" w:cs="Arial"/>
          <w:sz w:val="22"/>
          <w:szCs w:val="22"/>
        </w:rPr>
        <w:t>Town</w:t>
      </w:r>
      <w:r w:rsidRPr="00686939">
        <w:rPr>
          <w:rFonts w:ascii="Arial" w:hAnsi="Arial" w:cs="Arial"/>
          <w:sz w:val="22"/>
          <w:szCs w:val="22"/>
        </w:rPr>
        <w:t xml:space="preserve"> during the reassessment process. </w:t>
      </w:r>
      <w:r w:rsidR="00B56B9B" w:rsidRPr="00686939">
        <w:rPr>
          <w:rFonts w:ascii="Arial" w:hAnsi="Arial" w:cs="Arial"/>
          <w:sz w:val="22"/>
          <w:szCs w:val="22"/>
        </w:rPr>
        <w:t xml:space="preserve"> </w:t>
      </w:r>
      <w:r w:rsidRPr="00686939">
        <w:rPr>
          <w:rFonts w:ascii="Arial" w:hAnsi="Arial" w:cs="Arial"/>
          <w:sz w:val="22"/>
          <w:szCs w:val="22"/>
        </w:rPr>
        <w:t xml:space="preserve">Our expectation is that this cooperative relationship will result in the use of your local determination of value (assessed value) as the basis for establishing the full value of </w:t>
      </w:r>
      <w:r w:rsidR="009A5901" w:rsidRPr="00686939">
        <w:rPr>
          <w:rFonts w:ascii="Arial" w:hAnsi="Arial" w:cs="Arial"/>
          <w:sz w:val="22"/>
          <w:szCs w:val="22"/>
        </w:rPr>
        <w:t xml:space="preserve">the </w:t>
      </w:r>
      <w:r w:rsidR="0034392E">
        <w:rPr>
          <w:rFonts w:ascii="Arial" w:hAnsi="Arial" w:cs="Arial"/>
          <w:sz w:val="22"/>
          <w:szCs w:val="22"/>
        </w:rPr>
        <w:t>Town</w:t>
      </w:r>
      <w:r w:rsidRPr="00686939">
        <w:rPr>
          <w:rFonts w:ascii="Arial" w:hAnsi="Arial" w:cs="Arial"/>
          <w:sz w:val="22"/>
          <w:szCs w:val="22"/>
        </w:rPr>
        <w:t xml:space="preserve"> for equalization purposes.  </w:t>
      </w:r>
      <w:r w:rsidR="00E657DE" w:rsidRPr="00686939">
        <w:rPr>
          <w:rFonts w:ascii="Arial" w:hAnsi="Arial" w:cs="Arial"/>
          <w:sz w:val="22"/>
          <w:szCs w:val="22"/>
        </w:rPr>
        <w:t>The attachment</w:t>
      </w:r>
      <w:r w:rsidRPr="00686939">
        <w:rPr>
          <w:rFonts w:ascii="Arial" w:hAnsi="Arial" w:cs="Arial"/>
          <w:sz w:val="22"/>
          <w:szCs w:val="22"/>
        </w:rPr>
        <w:t xml:space="preserve"> “</w:t>
      </w:r>
      <w:r w:rsidR="003236D6" w:rsidRPr="00686939">
        <w:rPr>
          <w:rFonts w:ascii="Arial" w:hAnsi="Arial" w:cs="Arial"/>
          <w:i/>
          <w:sz w:val="22"/>
          <w:szCs w:val="22"/>
        </w:rPr>
        <w:t xml:space="preserve">Reassessment </w:t>
      </w:r>
      <w:r w:rsidRPr="00686939">
        <w:rPr>
          <w:rFonts w:ascii="Arial" w:hAnsi="Arial" w:cs="Arial"/>
          <w:i/>
          <w:sz w:val="22"/>
          <w:szCs w:val="22"/>
        </w:rPr>
        <w:t>Verification Documentation</w:t>
      </w:r>
      <w:r w:rsidRPr="00686939">
        <w:rPr>
          <w:rFonts w:ascii="Arial" w:hAnsi="Arial" w:cs="Arial"/>
          <w:sz w:val="22"/>
          <w:szCs w:val="22"/>
        </w:rPr>
        <w:t xml:space="preserve">” </w:t>
      </w:r>
      <w:r w:rsidR="004560D0" w:rsidRPr="00686939">
        <w:rPr>
          <w:rFonts w:ascii="Arial" w:hAnsi="Arial" w:cs="Arial"/>
          <w:sz w:val="22"/>
          <w:szCs w:val="22"/>
        </w:rPr>
        <w:t>li</w:t>
      </w:r>
      <w:r w:rsidRPr="00686939">
        <w:rPr>
          <w:rFonts w:ascii="Arial" w:hAnsi="Arial" w:cs="Arial"/>
          <w:sz w:val="22"/>
          <w:szCs w:val="22"/>
        </w:rPr>
        <w:t>s</w:t>
      </w:r>
      <w:r w:rsidR="004560D0" w:rsidRPr="00686939">
        <w:rPr>
          <w:rFonts w:ascii="Arial" w:hAnsi="Arial" w:cs="Arial"/>
          <w:sz w:val="22"/>
          <w:szCs w:val="22"/>
        </w:rPr>
        <w:t>ts</w:t>
      </w:r>
      <w:r w:rsidRPr="00686939">
        <w:rPr>
          <w:rFonts w:ascii="Arial" w:hAnsi="Arial" w:cs="Arial"/>
          <w:sz w:val="22"/>
          <w:szCs w:val="22"/>
        </w:rPr>
        <w:t xml:space="preserve"> the </w:t>
      </w:r>
      <w:r w:rsidR="004560D0" w:rsidRPr="00686939">
        <w:rPr>
          <w:rFonts w:ascii="Arial" w:hAnsi="Arial" w:cs="Arial"/>
          <w:sz w:val="22"/>
          <w:szCs w:val="22"/>
        </w:rPr>
        <w:t xml:space="preserve">products the </w:t>
      </w:r>
      <w:r w:rsidR="000D188F" w:rsidRPr="000D188F">
        <w:rPr>
          <w:rFonts w:ascii="Arial" w:hAnsi="Arial" w:cs="Arial"/>
          <w:sz w:val="22"/>
          <w:szCs w:val="22"/>
        </w:rPr>
        <w:t>Town</w:t>
      </w:r>
      <w:r w:rsidR="004560D0" w:rsidRPr="00686939">
        <w:rPr>
          <w:rFonts w:ascii="Arial" w:hAnsi="Arial" w:cs="Arial"/>
          <w:sz w:val="22"/>
          <w:szCs w:val="22"/>
        </w:rPr>
        <w:t xml:space="preserve"> must provide relative to </w:t>
      </w:r>
      <w:r w:rsidR="004560D0" w:rsidRPr="00686939">
        <w:rPr>
          <w:rFonts w:ascii="Arial" w:hAnsi="Arial" w:cs="Arial"/>
          <w:sz w:val="22"/>
          <w:szCs w:val="22"/>
        </w:rPr>
        <w:lastRenderedPageBreak/>
        <w:t xml:space="preserve">the </w:t>
      </w:r>
      <w:r w:rsidRPr="00686939">
        <w:rPr>
          <w:rFonts w:ascii="Arial" w:hAnsi="Arial" w:cs="Arial"/>
          <w:sz w:val="22"/>
          <w:szCs w:val="22"/>
        </w:rPr>
        <w:t xml:space="preserve">verification </w:t>
      </w:r>
      <w:r w:rsidR="004560D0" w:rsidRPr="00686939">
        <w:rPr>
          <w:rFonts w:ascii="Arial" w:hAnsi="Arial" w:cs="Arial"/>
          <w:sz w:val="22"/>
          <w:szCs w:val="22"/>
        </w:rPr>
        <w:t xml:space="preserve">of the reassessment </w:t>
      </w:r>
      <w:r w:rsidRPr="00686939">
        <w:rPr>
          <w:rFonts w:ascii="Arial" w:hAnsi="Arial" w:cs="Arial"/>
          <w:sz w:val="22"/>
          <w:szCs w:val="22"/>
        </w:rPr>
        <w:t xml:space="preserve">process </w:t>
      </w:r>
      <w:r w:rsidR="004560D0" w:rsidRPr="00686939">
        <w:rPr>
          <w:rFonts w:ascii="Arial" w:hAnsi="Arial" w:cs="Arial"/>
          <w:sz w:val="22"/>
          <w:szCs w:val="22"/>
        </w:rPr>
        <w:t>and</w:t>
      </w:r>
      <w:r w:rsidRPr="00686939">
        <w:rPr>
          <w:rFonts w:ascii="Arial" w:hAnsi="Arial" w:cs="Arial"/>
          <w:sz w:val="22"/>
          <w:szCs w:val="22"/>
        </w:rPr>
        <w:t xml:space="preserve"> our </w:t>
      </w:r>
      <w:proofErr w:type="gramStart"/>
      <w:r w:rsidRPr="00686939">
        <w:rPr>
          <w:rFonts w:ascii="Arial" w:hAnsi="Arial" w:cs="Arial"/>
          <w:sz w:val="22"/>
          <w:szCs w:val="22"/>
        </w:rPr>
        <w:t>State</w:t>
      </w:r>
      <w:proofErr w:type="gramEnd"/>
      <w:r w:rsidRPr="00686939">
        <w:rPr>
          <w:rFonts w:ascii="Arial" w:hAnsi="Arial" w:cs="Arial"/>
          <w:sz w:val="22"/>
          <w:szCs w:val="22"/>
        </w:rPr>
        <w:t xml:space="preserve"> equalization responsibilities and State Aid determination.</w:t>
      </w:r>
    </w:p>
    <w:p w14:paraId="5220D446" w14:textId="77777777" w:rsidR="00B47431" w:rsidRPr="00686939" w:rsidRDefault="00B47431" w:rsidP="00896849">
      <w:pPr>
        <w:rPr>
          <w:rFonts w:ascii="Arial" w:hAnsi="Arial" w:cs="Arial"/>
          <w:sz w:val="22"/>
          <w:szCs w:val="22"/>
        </w:rPr>
      </w:pPr>
    </w:p>
    <w:p w14:paraId="5220D447" w14:textId="69CBE72A" w:rsidR="00B47431" w:rsidRPr="000D188F" w:rsidRDefault="00B47431" w:rsidP="00896849">
      <w:pPr>
        <w:rPr>
          <w:rFonts w:ascii="Arial" w:hAnsi="Arial" w:cs="Arial"/>
          <w:sz w:val="22"/>
          <w:szCs w:val="22"/>
        </w:rPr>
      </w:pPr>
      <w:r w:rsidRPr="000D188F">
        <w:rPr>
          <w:rFonts w:ascii="Arial" w:hAnsi="Arial" w:cs="Arial"/>
          <w:sz w:val="22"/>
          <w:szCs w:val="22"/>
        </w:rPr>
        <w:t xml:space="preserve">Unless otherwise noted in Section D (Summary), we are assuming that the assessor is responsible for making decisions that affect the </w:t>
      </w:r>
      <w:r w:rsidR="000D188F" w:rsidRPr="000D188F">
        <w:rPr>
          <w:rFonts w:ascii="Arial" w:hAnsi="Arial" w:cs="Arial"/>
          <w:sz w:val="22"/>
          <w:szCs w:val="22"/>
        </w:rPr>
        <w:t>Town’s</w:t>
      </w:r>
      <w:r w:rsidRPr="000D188F">
        <w:rPr>
          <w:rFonts w:ascii="Arial" w:hAnsi="Arial" w:cs="Arial"/>
          <w:sz w:val="22"/>
          <w:szCs w:val="22"/>
        </w:rPr>
        <w:t xml:space="preserve"> participation in the reassessment process.  The </w:t>
      </w:r>
      <w:r w:rsidR="000D188F" w:rsidRPr="000D188F">
        <w:rPr>
          <w:rFonts w:ascii="Arial" w:hAnsi="Arial" w:cs="Arial"/>
          <w:sz w:val="22"/>
          <w:szCs w:val="22"/>
        </w:rPr>
        <w:t>Town</w:t>
      </w:r>
      <w:r w:rsidRPr="000D188F">
        <w:rPr>
          <w:rFonts w:ascii="Arial" w:hAnsi="Arial" w:cs="Arial"/>
          <w:sz w:val="22"/>
          <w:szCs w:val="22"/>
        </w:rPr>
        <w:t xml:space="preserve"> must agree to maintain all relevant property inventory data characteristics and achieve an equitable assessment roll at the stated uniform percentage of value in accordance with </w:t>
      </w:r>
      <w:r w:rsidR="00A97A65" w:rsidRPr="000D188F">
        <w:rPr>
          <w:rFonts w:ascii="Arial" w:hAnsi="Arial" w:cs="Arial"/>
          <w:sz w:val="22"/>
          <w:szCs w:val="22"/>
        </w:rPr>
        <w:t xml:space="preserve">RPTL </w:t>
      </w:r>
      <w:r w:rsidR="00C16059" w:rsidRPr="000D188F">
        <w:rPr>
          <w:rFonts w:ascii="Arial" w:hAnsi="Arial" w:cs="Arial"/>
          <w:sz w:val="22"/>
          <w:szCs w:val="22"/>
        </w:rPr>
        <w:t>§</w:t>
      </w:r>
      <w:r w:rsidRPr="000D188F">
        <w:rPr>
          <w:rFonts w:ascii="Arial" w:hAnsi="Arial" w:cs="Arial"/>
          <w:sz w:val="22"/>
          <w:szCs w:val="22"/>
        </w:rPr>
        <w:t xml:space="preserve"> 305.</w:t>
      </w:r>
      <w:r w:rsidR="008133CF" w:rsidRPr="000D188F">
        <w:rPr>
          <w:rFonts w:ascii="Arial" w:hAnsi="Arial" w:cs="Arial"/>
          <w:sz w:val="22"/>
          <w:szCs w:val="22"/>
        </w:rPr>
        <w:t xml:space="preserve">  </w:t>
      </w:r>
      <w:r w:rsidRPr="000D188F">
        <w:rPr>
          <w:rFonts w:ascii="Arial" w:hAnsi="Arial" w:cs="Arial"/>
          <w:sz w:val="22"/>
          <w:szCs w:val="22"/>
        </w:rPr>
        <w:t xml:space="preserve">State Aid, in accordance with </w:t>
      </w:r>
      <w:r w:rsidR="00A97A65" w:rsidRPr="000D188F">
        <w:rPr>
          <w:rFonts w:ascii="Arial" w:hAnsi="Arial" w:cs="Arial"/>
          <w:sz w:val="22"/>
          <w:szCs w:val="22"/>
        </w:rPr>
        <w:t xml:space="preserve">RPTL </w:t>
      </w:r>
      <w:r w:rsidR="00C16059" w:rsidRPr="000D188F">
        <w:rPr>
          <w:rFonts w:ascii="Arial" w:hAnsi="Arial" w:cs="Arial"/>
          <w:sz w:val="22"/>
          <w:szCs w:val="22"/>
        </w:rPr>
        <w:t>§</w:t>
      </w:r>
      <w:r w:rsidRPr="000D188F">
        <w:rPr>
          <w:rFonts w:ascii="Arial" w:hAnsi="Arial" w:cs="Arial"/>
          <w:sz w:val="22"/>
          <w:szCs w:val="22"/>
        </w:rPr>
        <w:t xml:space="preserve"> 1573</w:t>
      </w:r>
      <w:r w:rsidR="00A97A65" w:rsidRPr="000D188F">
        <w:rPr>
          <w:rFonts w:ascii="Arial" w:hAnsi="Arial" w:cs="Arial"/>
          <w:sz w:val="22"/>
          <w:szCs w:val="22"/>
        </w:rPr>
        <w:t xml:space="preserve">, </w:t>
      </w:r>
      <w:r w:rsidRPr="000D188F">
        <w:rPr>
          <w:rFonts w:ascii="Arial" w:hAnsi="Arial" w:cs="Arial"/>
          <w:sz w:val="22"/>
          <w:szCs w:val="22"/>
        </w:rPr>
        <w:t>is available</w:t>
      </w:r>
      <w:r w:rsidR="004560D0" w:rsidRPr="000D188F">
        <w:rPr>
          <w:rFonts w:ascii="Arial" w:hAnsi="Arial" w:cs="Arial"/>
          <w:sz w:val="22"/>
          <w:szCs w:val="22"/>
        </w:rPr>
        <w:t xml:space="preserve"> t</w:t>
      </w:r>
      <w:r w:rsidRPr="000D188F">
        <w:rPr>
          <w:rFonts w:ascii="Arial" w:hAnsi="Arial" w:cs="Arial"/>
          <w:sz w:val="22"/>
          <w:szCs w:val="22"/>
        </w:rPr>
        <w:t>o those municipalities participating in the Aid for Cyclical Reassessments program and performing reappraisals according to an approved plan.</w:t>
      </w:r>
    </w:p>
    <w:p w14:paraId="5220D448" w14:textId="77777777" w:rsidR="00B47431" w:rsidRPr="000D188F" w:rsidRDefault="00B47431" w:rsidP="00896849">
      <w:pPr>
        <w:rPr>
          <w:rFonts w:ascii="Arial" w:hAnsi="Arial" w:cs="Arial"/>
          <w:sz w:val="22"/>
          <w:szCs w:val="22"/>
        </w:rPr>
      </w:pPr>
    </w:p>
    <w:p w14:paraId="5220D449" w14:textId="77936167" w:rsidR="00B47431" w:rsidRPr="000D188F" w:rsidRDefault="00B47431" w:rsidP="00896849">
      <w:pPr>
        <w:rPr>
          <w:rFonts w:ascii="Arial" w:hAnsi="Arial" w:cs="Arial"/>
          <w:sz w:val="22"/>
          <w:szCs w:val="22"/>
        </w:rPr>
      </w:pPr>
      <w:r w:rsidRPr="000D188F">
        <w:rPr>
          <w:rFonts w:ascii="Arial" w:hAnsi="Arial" w:cs="Arial"/>
          <w:i/>
          <w:iCs/>
          <w:sz w:val="22"/>
          <w:szCs w:val="22"/>
        </w:rPr>
        <w:t xml:space="preserve">In the event that the </w:t>
      </w:r>
      <w:r w:rsidR="000D188F" w:rsidRPr="000D188F">
        <w:rPr>
          <w:rFonts w:ascii="Arial" w:hAnsi="Arial" w:cs="Arial"/>
          <w:sz w:val="22"/>
          <w:szCs w:val="22"/>
        </w:rPr>
        <w:t>Town</w:t>
      </w:r>
      <w:r w:rsidRPr="000D188F">
        <w:rPr>
          <w:rFonts w:ascii="Arial" w:hAnsi="Arial" w:cs="Arial"/>
          <w:i/>
          <w:iCs/>
          <w:sz w:val="22"/>
          <w:szCs w:val="22"/>
        </w:rPr>
        <w:t xml:space="preserve"> executes </w:t>
      </w:r>
      <w:r w:rsidR="00FD145C" w:rsidRPr="000D188F">
        <w:rPr>
          <w:rFonts w:ascii="Arial" w:hAnsi="Arial" w:cs="Arial"/>
          <w:i/>
          <w:iCs/>
          <w:sz w:val="22"/>
          <w:szCs w:val="22"/>
        </w:rPr>
        <w:t>its</w:t>
      </w:r>
      <w:r w:rsidRPr="000D188F">
        <w:rPr>
          <w:rFonts w:ascii="Arial" w:hAnsi="Arial" w:cs="Arial"/>
          <w:i/>
          <w:iCs/>
          <w:sz w:val="22"/>
          <w:szCs w:val="22"/>
        </w:rPr>
        <w:t xml:space="preserve"> Cyclical Reassessment Plan in such a way that jeopardizes the successful completion of the plan and subsequent compliance with the acceptable standards, ORPTS reserves the right to withdraw support from the </w:t>
      </w:r>
      <w:r w:rsidR="000D188F" w:rsidRPr="000D188F">
        <w:rPr>
          <w:rFonts w:ascii="Arial" w:hAnsi="Arial" w:cs="Arial"/>
          <w:sz w:val="22"/>
          <w:szCs w:val="22"/>
        </w:rPr>
        <w:t>Town</w:t>
      </w:r>
      <w:r w:rsidRPr="000D188F">
        <w:rPr>
          <w:rFonts w:ascii="Arial" w:hAnsi="Arial" w:cs="Arial"/>
          <w:i/>
          <w:iCs/>
          <w:sz w:val="22"/>
          <w:szCs w:val="22"/>
        </w:rPr>
        <w:t>.</w:t>
      </w:r>
    </w:p>
    <w:p w14:paraId="5220D44A" w14:textId="77777777" w:rsidR="00B47431" w:rsidRPr="000D188F" w:rsidRDefault="00B47431" w:rsidP="00896849">
      <w:pPr>
        <w:rPr>
          <w:rFonts w:ascii="Arial" w:hAnsi="Arial" w:cs="Arial"/>
          <w:sz w:val="22"/>
          <w:szCs w:val="22"/>
        </w:rPr>
      </w:pPr>
    </w:p>
    <w:p w14:paraId="5220D44B" w14:textId="018E500A" w:rsidR="00045755" w:rsidRPr="000D188F" w:rsidRDefault="00B47431" w:rsidP="00896849">
      <w:pPr>
        <w:rPr>
          <w:rFonts w:ascii="Arial" w:hAnsi="Arial" w:cs="Arial"/>
          <w:sz w:val="22"/>
          <w:szCs w:val="22"/>
        </w:rPr>
      </w:pPr>
      <w:r w:rsidRPr="000D188F">
        <w:rPr>
          <w:rFonts w:ascii="Arial" w:hAnsi="Arial" w:cs="Arial"/>
          <w:b/>
          <w:sz w:val="22"/>
          <w:szCs w:val="22"/>
          <w:u w:val="single"/>
        </w:rPr>
        <w:t>If</w:t>
      </w:r>
      <w:r w:rsidRPr="000D188F">
        <w:rPr>
          <w:rFonts w:ascii="Arial" w:hAnsi="Arial" w:cs="Arial"/>
          <w:sz w:val="22"/>
          <w:szCs w:val="22"/>
          <w:u w:val="single"/>
        </w:rPr>
        <w:t xml:space="preserve"> applicable</w:t>
      </w:r>
      <w:r w:rsidRPr="000D188F">
        <w:rPr>
          <w:rFonts w:ascii="Arial" w:hAnsi="Arial" w:cs="Arial"/>
          <w:sz w:val="22"/>
          <w:szCs w:val="22"/>
        </w:rPr>
        <w:t xml:space="preserve">, </w:t>
      </w:r>
      <w:r w:rsidR="00FD145C" w:rsidRPr="000D188F">
        <w:rPr>
          <w:rFonts w:ascii="Arial" w:hAnsi="Arial" w:cs="Arial"/>
          <w:sz w:val="22"/>
          <w:szCs w:val="22"/>
        </w:rPr>
        <w:t xml:space="preserve">the </w:t>
      </w:r>
      <w:r w:rsidR="000D188F" w:rsidRPr="000D188F">
        <w:rPr>
          <w:rFonts w:ascii="Arial" w:hAnsi="Arial" w:cs="Arial"/>
          <w:sz w:val="22"/>
          <w:szCs w:val="22"/>
        </w:rPr>
        <w:t>Town</w:t>
      </w:r>
      <w:r w:rsidRPr="000D188F">
        <w:rPr>
          <w:rFonts w:ascii="Arial" w:hAnsi="Arial" w:cs="Arial"/>
          <w:sz w:val="22"/>
          <w:szCs w:val="22"/>
        </w:rPr>
        <w:t xml:space="preserve"> will be billed for specific charges related to processing </w:t>
      </w:r>
      <w:r w:rsidR="00A31286" w:rsidRPr="000D188F">
        <w:rPr>
          <w:rFonts w:ascii="Arial" w:hAnsi="Arial" w:cs="Arial"/>
          <w:sz w:val="22"/>
          <w:szCs w:val="22"/>
        </w:rPr>
        <w:t>by ORPTS staff</w:t>
      </w:r>
      <w:r w:rsidR="00896849" w:rsidRPr="000D188F">
        <w:rPr>
          <w:rFonts w:ascii="Arial" w:hAnsi="Arial" w:cs="Arial"/>
          <w:sz w:val="22"/>
          <w:szCs w:val="22"/>
        </w:rPr>
        <w:t xml:space="preserve"> at our regional offices</w:t>
      </w:r>
      <w:r w:rsidR="00A31286" w:rsidRPr="000D188F">
        <w:rPr>
          <w:rFonts w:ascii="Arial" w:hAnsi="Arial" w:cs="Arial"/>
          <w:sz w:val="22"/>
          <w:szCs w:val="22"/>
        </w:rPr>
        <w:t>.</w:t>
      </w:r>
      <w:r w:rsidR="00896849" w:rsidRPr="000D188F">
        <w:rPr>
          <w:rFonts w:ascii="Arial" w:hAnsi="Arial" w:cs="Arial"/>
          <w:sz w:val="22"/>
          <w:szCs w:val="22"/>
        </w:rPr>
        <w:t xml:space="preserve"> </w:t>
      </w:r>
      <w:r w:rsidRPr="000D188F">
        <w:rPr>
          <w:rFonts w:ascii="Arial" w:hAnsi="Arial" w:cs="Arial"/>
          <w:sz w:val="22"/>
          <w:szCs w:val="22"/>
        </w:rPr>
        <w:t xml:space="preserve"> The </w:t>
      </w:r>
      <w:r w:rsidR="000D188F" w:rsidRPr="000D188F">
        <w:rPr>
          <w:rFonts w:ascii="Arial" w:hAnsi="Arial" w:cs="Arial"/>
          <w:sz w:val="22"/>
          <w:szCs w:val="22"/>
        </w:rPr>
        <w:t>Town</w:t>
      </w:r>
      <w:r w:rsidRPr="000D188F">
        <w:rPr>
          <w:rFonts w:ascii="Arial" w:hAnsi="Arial" w:cs="Arial"/>
          <w:sz w:val="22"/>
          <w:szCs w:val="22"/>
        </w:rPr>
        <w:t xml:space="preserve"> </w:t>
      </w:r>
      <w:r w:rsidR="00FD145C" w:rsidRPr="000D188F">
        <w:rPr>
          <w:rFonts w:ascii="Arial" w:hAnsi="Arial" w:cs="Arial"/>
          <w:sz w:val="22"/>
          <w:szCs w:val="22"/>
        </w:rPr>
        <w:t>w</w:t>
      </w:r>
      <w:r w:rsidRPr="000D188F">
        <w:rPr>
          <w:rFonts w:ascii="Arial" w:hAnsi="Arial" w:cs="Arial"/>
          <w:sz w:val="22"/>
          <w:szCs w:val="22"/>
        </w:rPr>
        <w:t>i</w:t>
      </w:r>
      <w:r w:rsidR="00FD145C" w:rsidRPr="000D188F">
        <w:rPr>
          <w:rFonts w:ascii="Arial" w:hAnsi="Arial" w:cs="Arial"/>
          <w:sz w:val="22"/>
          <w:szCs w:val="22"/>
        </w:rPr>
        <w:t>ll be</w:t>
      </w:r>
      <w:r w:rsidRPr="000D188F">
        <w:rPr>
          <w:rFonts w:ascii="Arial" w:hAnsi="Arial" w:cs="Arial"/>
          <w:sz w:val="22"/>
          <w:szCs w:val="22"/>
        </w:rPr>
        <w:t xml:space="preserve"> responsible for the payment of all charges (based on the fiscal year fee schedule</w:t>
      </w:r>
      <w:r w:rsidR="00F104E8" w:rsidRPr="000D188F">
        <w:rPr>
          <w:rFonts w:ascii="Arial" w:hAnsi="Arial" w:cs="Arial"/>
          <w:sz w:val="22"/>
          <w:szCs w:val="22"/>
        </w:rPr>
        <w:t xml:space="preserve"> in effect</w:t>
      </w:r>
      <w:r w:rsidR="00E463D0" w:rsidRPr="000D188F">
        <w:rPr>
          <w:rFonts w:ascii="Arial" w:hAnsi="Arial" w:cs="Arial"/>
          <w:sz w:val="22"/>
          <w:szCs w:val="22"/>
        </w:rPr>
        <w:t xml:space="preserve"> during</w:t>
      </w:r>
      <w:r w:rsidR="00F104E8" w:rsidRPr="000D188F">
        <w:rPr>
          <w:rFonts w:ascii="Arial" w:hAnsi="Arial" w:cs="Arial"/>
          <w:sz w:val="22"/>
          <w:szCs w:val="22"/>
        </w:rPr>
        <w:t xml:space="preserve"> the time in</w:t>
      </w:r>
      <w:r w:rsidR="00E463D0" w:rsidRPr="000D188F">
        <w:rPr>
          <w:rFonts w:ascii="Arial" w:hAnsi="Arial" w:cs="Arial"/>
          <w:sz w:val="22"/>
          <w:szCs w:val="22"/>
        </w:rPr>
        <w:t xml:space="preserve"> which the services were provided</w:t>
      </w:r>
      <w:r w:rsidRPr="000D188F">
        <w:rPr>
          <w:rFonts w:ascii="Arial" w:hAnsi="Arial" w:cs="Arial"/>
          <w:sz w:val="22"/>
          <w:szCs w:val="22"/>
        </w:rPr>
        <w:t>) within 30 days of billing.</w:t>
      </w:r>
      <w:r w:rsidR="00F104E8" w:rsidRPr="000D188F">
        <w:rPr>
          <w:rFonts w:ascii="Arial" w:hAnsi="Arial" w:cs="Arial"/>
          <w:sz w:val="22"/>
          <w:szCs w:val="22"/>
        </w:rPr>
        <w:t xml:space="preserve"> </w:t>
      </w:r>
      <w:r w:rsidR="00045755" w:rsidRPr="000D188F">
        <w:rPr>
          <w:rFonts w:ascii="Arial" w:hAnsi="Arial" w:cs="Arial"/>
          <w:sz w:val="22"/>
          <w:szCs w:val="22"/>
        </w:rPr>
        <w:t>Please see the attached “</w:t>
      </w:r>
      <w:r w:rsidR="00045755" w:rsidRPr="000D188F">
        <w:rPr>
          <w:rFonts w:ascii="Arial" w:hAnsi="Arial" w:cs="Arial"/>
          <w:i/>
          <w:sz w:val="22"/>
          <w:szCs w:val="22"/>
        </w:rPr>
        <w:t>Real Property System Fee Schedule</w:t>
      </w:r>
      <w:r w:rsidR="00045755" w:rsidRPr="000D188F">
        <w:rPr>
          <w:rFonts w:ascii="Arial" w:hAnsi="Arial" w:cs="Arial"/>
          <w:sz w:val="22"/>
          <w:szCs w:val="22"/>
        </w:rPr>
        <w:t>” for the current fiscal year f</w:t>
      </w:r>
      <w:r w:rsidR="00F104E8" w:rsidRPr="000D188F">
        <w:rPr>
          <w:rFonts w:ascii="Arial" w:hAnsi="Arial" w:cs="Arial"/>
          <w:sz w:val="22"/>
          <w:szCs w:val="22"/>
        </w:rPr>
        <w:t>or a list of the charges that are applicable for services that could be rendered by ORPTS</w:t>
      </w:r>
      <w:r w:rsidR="000B0FA9" w:rsidRPr="000D188F">
        <w:rPr>
          <w:rFonts w:ascii="Arial" w:hAnsi="Arial" w:cs="Arial"/>
          <w:sz w:val="22"/>
          <w:szCs w:val="22"/>
        </w:rPr>
        <w:t xml:space="preserve"> (staff time permitting)</w:t>
      </w:r>
      <w:r w:rsidR="00045755" w:rsidRPr="000D188F">
        <w:rPr>
          <w:rFonts w:ascii="Arial" w:hAnsi="Arial" w:cs="Arial"/>
          <w:sz w:val="22"/>
          <w:szCs w:val="22"/>
        </w:rPr>
        <w:t>.</w:t>
      </w:r>
    </w:p>
    <w:p w14:paraId="5220D44C" w14:textId="77777777" w:rsidR="00B47431" w:rsidRPr="000D188F" w:rsidRDefault="000B0FA9" w:rsidP="00896849">
      <w:pPr>
        <w:rPr>
          <w:rFonts w:ascii="Arial" w:hAnsi="Arial" w:cs="Arial"/>
          <w:sz w:val="22"/>
          <w:szCs w:val="22"/>
        </w:rPr>
      </w:pPr>
      <w:r w:rsidRPr="000D188F">
        <w:rPr>
          <w:rFonts w:ascii="Arial" w:hAnsi="Arial" w:cs="Arial"/>
          <w:sz w:val="22"/>
          <w:szCs w:val="22"/>
        </w:rPr>
        <w:t xml:space="preserve"> </w:t>
      </w:r>
    </w:p>
    <w:p w14:paraId="5220D44D" w14:textId="03FD38D4" w:rsidR="00B47431" w:rsidRPr="00686939" w:rsidRDefault="00B47431" w:rsidP="00896849">
      <w:pPr>
        <w:rPr>
          <w:rFonts w:ascii="Arial" w:hAnsi="Arial" w:cs="Arial"/>
          <w:sz w:val="22"/>
          <w:szCs w:val="22"/>
        </w:rPr>
      </w:pPr>
      <w:r w:rsidRPr="000D188F">
        <w:rPr>
          <w:rFonts w:ascii="Arial" w:hAnsi="Arial" w:cs="Arial"/>
          <w:sz w:val="22"/>
          <w:szCs w:val="22"/>
        </w:rPr>
        <w:t xml:space="preserve">The next three sections detail the responsibilities of the </w:t>
      </w:r>
      <w:r w:rsidR="000D188F" w:rsidRPr="000D188F">
        <w:rPr>
          <w:rFonts w:ascii="Arial" w:hAnsi="Arial" w:cs="Arial"/>
          <w:sz w:val="22"/>
          <w:szCs w:val="22"/>
        </w:rPr>
        <w:t>Town</w:t>
      </w:r>
      <w:r w:rsidRPr="000D188F">
        <w:rPr>
          <w:rFonts w:ascii="Arial" w:hAnsi="Arial" w:cs="Arial"/>
          <w:sz w:val="22"/>
          <w:szCs w:val="22"/>
        </w:rPr>
        <w:t>, your assessor and ORPTS.</w:t>
      </w:r>
      <w:r w:rsidRPr="00686939">
        <w:rPr>
          <w:rFonts w:ascii="Arial" w:hAnsi="Arial" w:cs="Arial"/>
          <w:sz w:val="22"/>
          <w:szCs w:val="22"/>
        </w:rPr>
        <w:t xml:space="preserve">  Cooperation and collaboration at all levels of government is critical to the successful execution of the reassessment process.</w:t>
      </w:r>
    </w:p>
    <w:p w14:paraId="5220D44E" w14:textId="77777777" w:rsidR="00B47431" w:rsidRDefault="00B47431" w:rsidP="00896849">
      <w:pPr>
        <w:rPr>
          <w:rFonts w:ascii="Arial" w:hAnsi="Arial" w:cs="Arial"/>
          <w:sz w:val="22"/>
          <w:szCs w:val="22"/>
        </w:rPr>
      </w:pPr>
    </w:p>
    <w:p w14:paraId="71586461" w14:textId="77777777" w:rsidR="00557294" w:rsidRPr="00686939" w:rsidRDefault="00557294" w:rsidP="00896849">
      <w:pPr>
        <w:rPr>
          <w:rFonts w:ascii="Arial" w:hAnsi="Arial" w:cs="Arial"/>
          <w:sz w:val="22"/>
          <w:szCs w:val="22"/>
        </w:rPr>
      </w:pPr>
    </w:p>
    <w:p w14:paraId="5220D44F" w14:textId="7090BFD2" w:rsidR="00B47431" w:rsidRPr="000D188F" w:rsidRDefault="000D188F" w:rsidP="008133CF">
      <w:pPr>
        <w:pStyle w:val="ListParagraph"/>
        <w:numPr>
          <w:ilvl w:val="0"/>
          <w:numId w:val="16"/>
        </w:numPr>
        <w:tabs>
          <w:tab w:val="left" w:pos="720"/>
        </w:tabs>
        <w:rPr>
          <w:rFonts w:ascii="Arial" w:hAnsi="Arial" w:cs="Arial"/>
          <w:b/>
          <w:bCs/>
          <w:sz w:val="22"/>
          <w:szCs w:val="22"/>
        </w:rPr>
      </w:pPr>
      <w:r w:rsidRPr="000D188F">
        <w:rPr>
          <w:rFonts w:ascii="Arial" w:hAnsi="Arial" w:cs="Arial"/>
          <w:b/>
          <w:bCs/>
          <w:sz w:val="22"/>
          <w:szCs w:val="22"/>
        </w:rPr>
        <w:t>Town</w:t>
      </w:r>
      <w:r w:rsidR="00B47431" w:rsidRPr="000D188F">
        <w:rPr>
          <w:rFonts w:ascii="Arial" w:hAnsi="Arial" w:cs="Arial"/>
          <w:b/>
          <w:bCs/>
          <w:sz w:val="22"/>
          <w:szCs w:val="22"/>
        </w:rPr>
        <w:t xml:space="preserve"> Responsibilities:</w:t>
      </w:r>
    </w:p>
    <w:p w14:paraId="5220D450" w14:textId="77777777" w:rsidR="00B47431" w:rsidRPr="000D188F" w:rsidRDefault="00B47431" w:rsidP="00896849">
      <w:pPr>
        <w:pStyle w:val="Level1"/>
        <w:tabs>
          <w:tab w:val="left" w:pos="720"/>
          <w:tab w:val="left" w:pos="1440"/>
        </w:tabs>
        <w:ind w:left="1440" w:hanging="720"/>
        <w:rPr>
          <w:rFonts w:ascii="Arial" w:hAnsi="Arial" w:cs="Arial"/>
          <w:sz w:val="22"/>
          <w:szCs w:val="22"/>
        </w:rPr>
      </w:pPr>
    </w:p>
    <w:p w14:paraId="5220D451" w14:textId="53A383D0" w:rsidR="00B47431" w:rsidRPr="000D188F" w:rsidRDefault="00B47431" w:rsidP="008133CF">
      <w:pPr>
        <w:pStyle w:val="Level1"/>
        <w:numPr>
          <w:ilvl w:val="1"/>
          <w:numId w:val="16"/>
        </w:numPr>
        <w:tabs>
          <w:tab w:val="left" w:pos="720"/>
          <w:tab w:val="left" w:pos="1440"/>
        </w:tabs>
        <w:rPr>
          <w:rFonts w:ascii="Arial" w:hAnsi="Arial" w:cs="Arial"/>
          <w:sz w:val="22"/>
          <w:szCs w:val="22"/>
        </w:rPr>
      </w:pPr>
      <w:r w:rsidRPr="000D188F">
        <w:rPr>
          <w:rFonts w:ascii="Arial" w:hAnsi="Arial" w:cs="Arial"/>
          <w:sz w:val="22"/>
          <w:szCs w:val="22"/>
        </w:rPr>
        <w:t xml:space="preserve">Submit a board resolution to ORPTS that indicates support by the </w:t>
      </w:r>
      <w:r w:rsidR="000D188F" w:rsidRPr="000D188F">
        <w:rPr>
          <w:rFonts w:ascii="Arial" w:hAnsi="Arial" w:cs="Arial"/>
          <w:sz w:val="22"/>
          <w:szCs w:val="22"/>
        </w:rPr>
        <w:t>Town</w:t>
      </w:r>
      <w:r w:rsidRPr="000D188F">
        <w:rPr>
          <w:rFonts w:ascii="Arial" w:hAnsi="Arial" w:cs="Arial"/>
          <w:sz w:val="22"/>
          <w:szCs w:val="22"/>
        </w:rPr>
        <w:t xml:space="preserve"> to proceed with the reassessment.</w:t>
      </w:r>
    </w:p>
    <w:p w14:paraId="5220D452" w14:textId="77777777" w:rsidR="00B47431" w:rsidRPr="000D188F" w:rsidRDefault="00B47431" w:rsidP="00896849">
      <w:pPr>
        <w:pStyle w:val="Level1"/>
        <w:tabs>
          <w:tab w:val="left" w:pos="720"/>
          <w:tab w:val="left" w:pos="1440"/>
        </w:tabs>
        <w:ind w:left="1440" w:hanging="720"/>
        <w:rPr>
          <w:rFonts w:ascii="Arial" w:hAnsi="Arial" w:cs="Arial"/>
          <w:sz w:val="22"/>
          <w:szCs w:val="22"/>
        </w:rPr>
      </w:pPr>
    </w:p>
    <w:p w14:paraId="5220D453" w14:textId="20CE20D8" w:rsidR="00B47431" w:rsidRPr="000D188F" w:rsidRDefault="00EA6E02" w:rsidP="008133CF">
      <w:pPr>
        <w:pStyle w:val="ListParagraph"/>
        <w:numPr>
          <w:ilvl w:val="1"/>
          <w:numId w:val="16"/>
        </w:numPr>
        <w:tabs>
          <w:tab w:val="left" w:pos="720"/>
          <w:tab w:val="left" w:pos="1440"/>
        </w:tabs>
        <w:rPr>
          <w:rFonts w:ascii="Arial" w:hAnsi="Arial" w:cs="Arial"/>
          <w:sz w:val="22"/>
          <w:szCs w:val="22"/>
        </w:rPr>
      </w:pPr>
      <w:r w:rsidRPr="000D188F">
        <w:rPr>
          <w:rFonts w:ascii="Arial" w:hAnsi="Arial" w:cs="Arial"/>
          <w:sz w:val="22"/>
          <w:szCs w:val="22"/>
        </w:rPr>
        <w:t>D</w:t>
      </w:r>
      <w:r w:rsidR="00B47431" w:rsidRPr="000D188F">
        <w:rPr>
          <w:rFonts w:ascii="Arial" w:hAnsi="Arial" w:cs="Arial"/>
          <w:sz w:val="22"/>
          <w:szCs w:val="22"/>
        </w:rPr>
        <w:t xml:space="preserve">evelop a cyclical reassessment plan with the assistance of </w:t>
      </w:r>
      <w:r w:rsidRPr="000D188F">
        <w:rPr>
          <w:rFonts w:ascii="Arial" w:hAnsi="Arial" w:cs="Arial"/>
          <w:sz w:val="22"/>
          <w:szCs w:val="22"/>
        </w:rPr>
        <w:t>Western</w:t>
      </w:r>
      <w:r w:rsidR="004560D0" w:rsidRPr="000D188F">
        <w:rPr>
          <w:rFonts w:ascii="Arial" w:hAnsi="Arial" w:cs="Arial"/>
          <w:sz w:val="22"/>
          <w:szCs w:val="22"/>
        </w:rPr>
        <w:t xml:space="preserve"> Region</w:t>
      </w:r>
      <w:r w:rsidR="00B47431" w:rsidRPr="000D188F">
        <w:rPr>
          <w:rFonts w:ascii="Arial" w:hAnsi="Arial" w:cs="Arial"/>
          <w:sz w:val="22"/>
          <w:szCs w:val="22"/>
        </w:rPr>
        <w:t xml:space="preserve"> ORPTS</w:t>
      </w:r>
      <w:r w:rsidRPr="000D188F">
        <w:rPr>
          <w:rFonts w:ascii="Arial" w:hAnsi="Arial" w:cs="Arial"/>
          <w:sz w:val="22"/>
          <w:szCs w:val="22"/>
        </w:rPr>
        <w:t xml:space="preserve"> </w:t>
      </w:r>
      <w:r w:rsidR="00B47431" w:rsidRPr="000D188F">
        <w:rPr>
          <w:rFonts w:ascii="Arial" w:hAnsi="Arial" w:cs="Arial"/>
          <w:sz w:val="22"/>
          <w:szCs w:val="22"/>
        </w:rPr>
        <w:t xml:space="preserve">staff.  If applying for aid on the basis of the </w:t>
      </w:r>
      <w:r w:rsidR="002E5227">
        <w:rPr>
          <w:rFonts w:ascii="Arial" w:hAnsi="Arial" w:cs="Arial"/>
          <w:sz w:val="22"/>
          <w:szCs w:val="22"/>
        </w:rPr>
        <w:t>202</w:t>
      </w:r>
      <w:r w:rsidR="006931BD">
        <w:rPr>
          <w:rFonts w:ascii="Arial" w:hAnsi="Arial" w:cs="Arial"/>
          <w:sz w:val="22"/>
          <w:szCs w:val="22"/>
        </w:rPr>
        <w:t>3</w:t>
      </w:r>
      <w:r w:rsidR="00B47431" w:rsidRPr="000D188F">
        <w:rPr>
          <w:rFonts w:ascii="Arial" w:hAnsi="Arial" w:cs="Arial"/>
          <w:sz w:val="22"/>
          <w:szCs w:val="22"/>
        </w:rPr>
        <w:t xml:space="preserve"> assessment roll, this plan must be accepted by the </w:t>
      </w:r>
      <w:r w:rsidR="00FD145C" w:rsidRPr="000D188F">
        <w:rPr>
          <w:rFonts w:ascii="Arial" w:hAnsi="Arial" w:cs="Arial"/>
          <w:sz w:val="22"/>
          <w:szCs w:val="22"/>
        </w:rPr>
        <w:t>Town</w:t>
      </w:r>
      <w:r w:rsidR="00B47431" w:rsidRPr="000D188F">
        <w:rPr>
          <w:rFonts w:ascii="Arial" w:hAnsi="Arial" w:cs="Arial"/>
          <w:sz w:val="22"/>
          <w:szCs w:val="22"/>
        </w:rPr>
        <w:t xml:space="preserve"> and </w:t>
      </w:r>
      <w:r w:rsidR="00B47431" w:rsidRPr="000D188F">
        <w:rPr>
          <w:rFonts w:ascii="Arial" w:hAnsi="Arial" w:cs="Arial"/>
          <w:b/>
          <w:sz w:val="22"/>
          <w:szCs w:val="22"/>
        </w:rPr>
        <w:t xml:space="preserve">submitted to ORPTS </w:t>
      </w:r>
      <w:r w:rsidR="004560D0" w:rsidRPr="000D188F">
        <w:rPr>
          <w:rFonts w:ascii="Arial" w:hAnsi="Arial" w:cs="Arial"/>
          <w:b/>
          <w:sz w:val="22"/>
          <w:szCs w:val="22"/>
        </w:rPr>
        <w:t>a minimum of</w:t>
      </w:r>
      <w:r w:rsidR="00B47431" w:rsidRPr="000D188F">
        <w:rPr>
          <w:rFonts w:ascii="Arial" w:hAnsi="Arial" w:cs="Arial"/>
          <w:b/>
          <w:sz w:val="22"/>
          <w:szCs w:val="22"/>
        </w:rPr>
        <w:t xml:space="preserve"> 120 days prior to the filing of the tentative assessment roll implementing the reassessment</w:t>
      </w:r>
      <w:r w:rsidR="00B47431" w:rsidRPr="000D188F">
        <w:rPr>
          <w:rFonts w:ascii="Arial" w:hAnsi="Arial" w:cs="Arial"/>
          <w:sz w:val="22"/>
          <w:szCs w:val="22"/>
        </w:rPr>
        <w:t xml:space="preserve"> (</w:t>
      </w:r>
      <w:r w:rsidR="00827DF2" w:rsidRPr="000D188F">
        <w:rPr>
          <w:rFonts w:ascii="Arial" w:hAnsi="Arial" w:cs="Arial"/>
          <w:sz w:val="22"/>
          <w:szCs w:val="22"/>
        </w:rPr>
        <w:t xml:space="preserve">by January 1, </w:t>
      </w:r>
      <w:r w:rsidR="002E5227">
        <w:rPr>
          <w:rFonts w:ascii="Arial" w:hAnsi="Arial" w:cs="Arial"/>
          <w:sz w:val="22"/>
          <w:szCs w:val="22"/>
        </w:rPr>
        <w:t>202</w:t>
      </w:r>
      <w:r w:rsidR="006931BD">
        <w:rPr>
          <w:rFonts w:ascii="Arial" w:hAnsi="Arial" w:cs="Arial"/>
          <w:sz w:val="22"/>
          <w:szCs w:val="22"/>
        </w:rPr>
        <w:t>3</w:t>
      </w:r>
      <w:r w:rsidR="00A07A4B" w:rsidRPr="000D188F">
        <w:rPr>
          <w:rFonts w:ascii="Arial" w:hAnsi="Arial" w:cs="Arial"/>
          <w:sz w:val="22"/>
          <w:szCs w:val="22"/>
        </w:rPr>
        <w:t>, for standard assessment calendar</w:t>
      </w:r>
      <w:r w:rsidR="00B47431" w:rsidRPr="000D188F">
        <w:rPr>
          <w:rFonts w:ascii="Arial" w:hAnsi="Arial" w:cs="Arial"/>
          <w:sz w:val="22"/>
          <w:szCs w:val="22"/>
        </w:rPr>
        <w:t>).</w:t>
      </w:r>
    </w:p>
    <w:p w14:paraId="5220D454" w14:textId="77777777" w:rsidR="00B47431" w:rsidRPr="000D188F" w:rsidRDefault="00B47431" w:rsidP="00896849">
      <w:pPr>
        <w:numPr>
          <w:ilvl w:val="12"/>
          <w:numId w:val="0"/>
        </w:numPr>
        <w:rPr>
          <w:rFonts w:ascii="Arial" w:hAnsi="Arial" w:cs="Arial"/>
          <w:sz w:val="22"/>
          <w:szCs w:val="22"/>
        </w:rPr>
      </w:pPr>
    </w:p>
    <w:p w14:paraId="5220D455" w14:textId="77777777" w:rsidR="00B47431" w:rsidRPr="000D188F" w:rsidRDefault="00B47431" w:rsidP="008133CF">
      <w:pPr>
        <w:pStyle w:val="ListParagraph"/>
        <w:numPr>
          <w:ilvl w:val="1"/>
          <w:numId w:val="16"/>
        </w:numPr>
        <w:tabs>
          <w:tab w:val="left" w:pos="720"/>
          <w:tab w:val="left" w:pos="1440"/>
        </w:tabs>
        <w:rPr>
          <w:rFonts w:ascii="Arial" w:hAnsi="Arial" w:cs="Arial"/>
          <w:sz w:val="22"/>
          <w:szCs w:val="22"/>
        </w:rPr>
      </w:pPr>
      <w:r w:rsidRPr="000D188F">
        <w:rPr>
          <w:rFonts w:ascii="Arial" w:hAnsi="Arial" w:cs="Arial"/>
          <w:sz w:val="22"/>
          <w:szCs w:val="22"/>
        </w:rPr>
        <w:t>Support the assessor’s efforts and allocate sufficient funds to cover all costs associated with the process, and provide appropriate staff to support the reassessment efforts.</w:t>
      </w:r>
    </w:p>
    <w:p w14:paraId="5220D456" w14:textId="77777777" w:rsidR="00847031" w:rsidRPr="000D188F" w:rsidRDefault="00847031" w:rsidP="00847031">
      <w:pPr>
        <w:pStyle w:val="ListParagraph"/>
        <w:rPr>
          <w:rFonts w:ascii="Arial" w:hAnsi="Arial" w:cs="Arial"/>
          <w:sz w:val="22"/>
          <w:szCs w:val="22"/>
        </w:rPr>
      </w:pPr>
    </w:p>
    <w:p w14:paraId="5220D457" w14:textId="77777777" w:rsidR="00847031" w:rsidRPr="000D188F" w:rsidRDefault="00847031" w:rsidP="008133CF">
      <w:pPr>
        <w:pStyle w:val="ListParagraph"/>
        <w:numPr>
          <w:ilvl w:val="1"/>
          <w:numId w:val="16"/>
        </w:numPr>
        <w:tabs>
          <w:tab w:val="left" w:pos="720"/>
          <w:tab w:val="left" w:pos="1440"/>
        </w:tabs>
        <w:rPr>
          <w:rFonts w:ascii="Arial" w:hAnsi="Arial" w:cs="Arial"/>
          <w:sz w:val="22"/>
          <w:szCs w:val="22"/>
        </w:rPr>
      </w:pPr>
      <w:r w:rsidRPr="000D188F">
        <w:rPr>
          <w:rFonts w:ascii="Arial" w:hAnsi="Arial" w:cs="Arial"/>
          <w:sz w:val="22"/>
          <w:szCs w:val="22"/>
        </w:rPr>
        <w:t xml:space="preserve">Consider the adoption of the </w:t>
      </w:r>
      <w:hyperlink r:id="rId14" w:history="1">
        <w:r w:rsidRPr="000D188F">
          <w:rPr>
            <w:rStyle w:val="Hyperlink"/>
            <w:rFonts w:ascii="Arial" w:hAnsi="Arial" w:cs="Arial"/>
            <w:sz w:val="22"/>
            <w:szCs w:val="22"/>
          </w:rPr>
          <w:t>Uniform Assessment Standards</w:t>
        </w:r>
      </w:hyperlink>
      <w:r w:rsidRPr="000D188F">
        <w:rPr>
          <w:rFonts w:ascii="Arial" w:hAnsi="Arial" w:cs="Arial"/>
          <w:sz w:val="22"/>
          <w:szCs w:val="22"/>
        </w:rPr>
        <w:t xml:space="preserve"> as guiding principles for the Town’s assessment administration.</w:t>
      </w:r>
    </w:p>
    <w:p w14:paraId="5220D458" w14:textId="77777777" w:rsidR="00E33D99" w:rsidRPr="000D188F" w:rsidRDefault="00E33D99" w:rsidP="00896849">
      <w:pPr>
        <w:rPr>
          <w:rFonts w:ascii="Arial" w:hAnsi="Arial" w:cs="Arial"/>
          <w:b/>
          <w:bCs/>
          <w:sz w:val="22"/>
          <w:szCs w:val="22"/>
        </w:rPr>
      </w:pPr>
    </w:p>
    <w:p w14:paraId="670FD379" w14:textId="77777777" w:rsidR="00557294" w:rsidRPr="000D188F" w:rsidRDefault="00557294" w:rsidP="00896849">
      <w:pPr>
        <w:rPr>
          <w:rFonts w:ascii="Arial" w:hAnsi="Arial" w:cs="Arial"/>
          <w:b/>
          <w:bCs/>
          <w:sz w:val="22"/>
          <w:szCs w:val="22"/>
        </w:rPr>
      </w:pPr>
    </w:p>
    <w:p w14:paraId="5220D459" w14:textId="77777777" w:rsidR="00B47431" w:rsidRPr="000D188F" w:rsidRDefault="00B47431" w:rsidP="008133CF">
      <w:pPr>
        <w:pStyle w:val="ListParagraph"/>
        <w:numPr>
          <w:ilvl w:val="0"/>
          <w:numId w:val="16"/>
        </w:numPr>
        <w:tabs>
          <w:tab w:val="left" w:pos="720"/>
        </w:tabs>
        <w:rPr>
          <w:rFonts w:ascii="Arial" w:hAnsi="Arial" w:cs="Arial"/>
          <w:b/>
          <w:bCs/>
          <w:sz w:val="22"/>
          <w:szCs w:val="22"/>
        </w:rPr>
      </w:pPr>
      <w:r w:rsidRPr="000D188F">
        <w:rPr>
          <w:rFonts w:ascii="Arial" w:hAnsi="Arial" w:cs="Arial"/>
          <w:b/>
          <w:bCs/>
          <w:sz w:val="22"/>
          <w:szCs w:val="22"/>
        </w:rPr>
        <w:t>Assessor Responsibilities:</w:t>
      </w:r>
    </w:p>
    <w:p w14:paraId="5220D45A" w14:textId="77777777" w:rsidR="00B47431" w:rsidRPr="000D188F" w:rsidRDefault="00B47431" w:rsidP="00896849">
      <w:pPr>
        <w:pStyle w:val="Quick1"/>
        <w:numPr>
          <w:ilvl w:val="12"/>
          <w:numId w:val="0"/>
        </w:numPr>
        <w:tabs>
          <w:tab w:val="left" w:pos="720"/>
          <w:tab w:val="left" w:pos="1440"/>
        </w:tabs>
        <w:ind w:left="1440" w:hanging="720"/>
        <w:rPr>
          <w:rFonts w:ascii="Arial" w:hAnsi="Arial" w:cs="Arial"/>
          <w:sz w:val="22"/>
          <w:szCs w:val="22"/>
        </w:rPr>
      </w:pPr>
    </w:p>
    <w:p w14:paraId="5220D45B" w14:textId="7FE587FD" w:rsidR="00B47431" w:rsidRPr="000D188F" w:rsidRDefault="00B47431" w:rsidP="008133CF">
      <w:pPr>
        <w:pStyle w:val="Quick1"/>
        <w:numPr>
          <w:ilvl w:val="1"/>
          <w:numId w:val="16"/>
        </w:numPr>
        <w:tabs>
          <w:tab w:val="left" w:pos="720"/>
          <w:tab w:val="left" w:pos="1440"/>
        </w:tabs>
        <w:rPr>
          <w:rFonts w:ascii="Arial" w:hAnsi="Arial" w:cs="Arial"/>
          <w:sz w:val="22"/>
          <w:szCs w:val="22"/>
        </w:rPr>
      </w:pPr>
      <w:r w:rsidRPr="000D188F">
        <w:rPr>
          <w:rFonts w:ascii="Arial" w:hAnsi="Arial" w:cs="Arial"/>
          <w:sz w:val="22"/>
          <w:szCs w:val="22"/>
        </w:rPr>
        <w:t>Prepare a reassessment project timetable detailing project tasks with projected start and completion dates</w:t>
      </w:r>
      <w:r w:rsidR="00D8568E" w:rsidRPr="000D188F">
        <w:rPr>
          <w:rFonts w:ascii="Arial" w:hAnsi="Arial" w:cs="Arial"/>
          <w:sz w:val="22"/>
          <w:szCs w:val="22"/>
        </w:rPr>
        <w:t xml:space="preserve"> using the </w:t>
      </w:r>
      <w:r w:rsidR="005D54E9" w:rsidRPr="000D188F">
        <w:rPr>
          <w:rFonts w:ascii="Arial" w:hAnsi="Arial" w:cs="Arial"/>
          <w:sz w:val="22"/>
          <w:szCs w:val="22"/>
        </w:rPr>
        <w:t>electronic version of this</w:t>
      </w:r>
      <w:r w:rsidR="00D8568E" w:rsidRPr="000D188F">
        <w:rPr>
          <w:rFonts w:ascii="Arial" w:hAnsi="Arial" w:cs="Arial"/>
          <w:sz w:val="22"/>
          <w:szCs w:val="22"/>
        </w:rPr>
        <w:t xml:space="preserve"> document provided separately. </w:t>
      </w:r>
      <w:r w:rsidRPr="000D188F">
        <w:rPr>
          <w:rFonts w:ascii="Arial" w:hAnsi="Arial" w:cs="Arial"/>
          <w:sz w:val="22"/>
          <w:szCs w:val="22"/>
        </w:rPr>
        <w:t xml:space="preserve">  The </w:t>
      </w:r>
      <w:r w:rsidR="00975D11" w:rsidRPr="000D188F">
        <w:rPr>
          <w:rFonts w:ascii="Arial" w:hAnsi="Arial" w:cs="Arial"/>
          <w:sz w:val="22"/>
          <w:szCs w:val="22"/>
        </w:rPr>
        <w:t>addendum</w:t>
      </w:r>
      <w:r w:rsidRPr="000D188F">
        <w:rPr>
          <w:rFonts w:ascii="Arial" w:hAnsi="Arial" w:cs="Arial"/>
          <w:sz w:val="22"/>
          <w:szCs w:val="22"/>
        </w:rPr>
        <w:t xml:space="preserve"> </w:t>
      </w:r>
      <w:r w:rsidR="004560D0" w:rsidRPr="000D188F">
        <w:rPr>
          <w:rFonts w:ascii="Arial" w:hAnsi="Arial" w:cs="Arial"/>
          <w:sz w:val="22"/>
          <w:szCs w:val="22"/>
        </w:rPr>
        <w:t>“</w:t>
      </w:r>
      <w:r w:rsidR="004356AC" w:rsidRPr="000D188F">
        <w:rPr>
          <w:rFonts w:ascii="Arial" w:hAnsi="Arial" w:cs="Arial"/>
          <w:i/>
          <w:sz w:val="22"/>
          <w:szCs w:val="22"/>
        </w:rPr>
        <w:t>Reassessment Project Timetable</w:t>
      </w:r>
      <w:r w:rsidRPr="000D188F">
        <w:rPr>
          <w:rFonts w:ascii="Arial" w:hAnsi="Arial" w:cs="Arial"/>
          <w:sz w:val="22"/>
          <w:szCs w:val="22"/>
        </w:rPr>
        <w:t>” provides suggested timeframes for the various tasks of a reassessment project.</w:t>
      </w:r>
      <w:r w:rsidR="00934121" w:rsidRPr="000D188F">
        <w:rPr>
          <w:rFonts w:ascii="Arial" w:hAnsi="Arial" w:cs="Arial"/>
          <w:sz w:val="22"/>
          <w:szCs w:val="22"/>
        </w:rPr>
        <w:t xml:space="preserve">  </w:t>
      </w:r>
    </w:p>
    <w:p w14:paraId="5220D45C" w14:textId="77777777" w:rsidR="00B47431" w:rsidRPr="000D188F" w:rsidRDefault="00B47431" w:rsidP="00896849">
      <w:pPr>
        <w:pStyle w:val="Quick1"/>
        <w:numPr>
          <w:ilvl w:val="12"/>
          <w:numId w:val="0"/>
        </w:numPr>
        <w:tabs>
          <w:tab w:val="left" w:pos="720"/>
          <w:tab w:val="left" w:pos="1440"/>
        </w:tabs>
        <w:ind w:left="1440" w:hanging="720"/>
        <w:rPr>
          <w:rFonts w:ascii="Arial" w:hAnsi="Arial" w:cs="Arial"/>
          <w:sz w:val="22"/>
          <w:szCs w:val="22"/>
        </w:rPr>
      </w:pPr>
    </w:p>
    <w:p w14:paraId="5220D45D" w14:textId="7EB7D29A" w:rsidR="00B47431" w:rsidRPr="000D188F" w:rsidRDefault="00B47431" w:rsidP="008133CF">
      <w:pPr>
        <w:pStyle w:val="ListParagraph"/>
        <w:numPr>
          <w:ilvl w:val="1"/>
          <w:numId w:val="16"/>
        </w:numPr>
        <w:tabs>
          <w:tab w:val="left" w:pos="720"/>
          <w:tab w:val="left" w:pos="1440"/>
        </w:tabs>
        <w:rPr>
          <w:rFonts w:ascii="Arial" w:hAnsi="Arial" w:cs="Arial"/>
          <w:bCs/>
          <w:sz w:val="22"/>
          <w:szCs w:val="22"/>
        </w:rPr>
      </w:pPr>
      <w:r w:rsidRPr="000D188F">
        <w:rPr>
          <w:rFonts w:ascii="Arial" w:hAnsi="Arial" w:cs="Arial"/>
          <w:sz w:val="22"/>
          <w:szCs w:val="22"/>
        </w:rPr>
        <w:t xml:space="preserve">Develop and implement a cyclical reassessment plan with the assistance of </w:t>
      </w:r>
      <w:r w:rsidR="00975D11" w:rsidRPr="000D188F">
        <w:rPr>
          <w:rFonts w:ascii="Arial" w:hAnsi="Arial" w:cs="Arial"/>
          <w:sz w:val="22"/>
          <w:szCs w:val="22"/>
        </w:rPr>
        <w:t>Western</w:t>
      </w:r>
      <w:r w:rsidRPr="000D188F">
        <w:rPr>
          <w:rFonts w:ascii="Arial" w:hAnsi="Arial" w:cs="Arial"/>
          <w:sz w:val="22"/>
          <w:szCs w:val="22"/>
        </w:rPr>
        <w:t xml:space="preserve"> </w:t>
      </w:r>
      <w:r w:rsidR="008133CF" w:rsidRPr="000D188F">
        <w:rPr>
          <w:rFonts w:ascii="Arial" w:hAnsi="Arial" w:cs="Arial"/>
          <w:sz w:val="22"/>
          <w:szCs w:val="22"/>
        </w:rPr>
        <w:t xml:space="preserve">Region </w:t>
      </w:r>
      <w:r w:rsidRPr="000D188F">
        <w:rPr>
          <w:rFonts w:ascii="Arial" w:hAnsi="Arial" w:cs="Arial"/>
          <w:sz w:val="22"/>
          <w:szCs w:val="22"/>
        </w:rPr>
        <w:t xml:space="preserve">ORPTS staff.  If applying for aid on the basis of the </w:t>
      </w:r>
      <w:r w:rsidR="002E5227">
        <w:rPr>
          <w:rFonts w:ascii="Arial" w:hAnsi="Arial" w:cs="Arial"/>
          <w:sz w:val="22"/>
          <w:szCs w:val="22"/>
        </w:rPr>
        <w:t>202</w:t>
      </w:r>
      <w:r w:rsidR="006931BD">
        <w:rPr>
          <w:rFonts w:ascii="Arial" w:hAnsi="Arial" w:cs="Arial"/>
          <w:sz w:val="22"/>
          <w:szCs w:val="22"/>
        </w:rPr>
        <w:t>3</w:t>
      </w:r>
      <w:r w:rsidRPr="000D188F">
        <w:rPr>
          <w:rFonts w:ascii="Arial" w:hAnsi="Arial" w:cs="Arial"/>
          <w:sz w:val="22"/>
          <w:szCs w:val="22"/>
        </w:rPr>
        <w:t xml:space="preserve"> assessment roll, this plan must be accepted by the </w:t>
      </w:r>
      <w:r w:rsidR="000D188F" w:rsidRPr="000D188F">
        <w:rPr>
          <w:rFonts w:ascii="Arial" w:hAnsi="Arial" w:cs="Arial"/>
          <w:sz w:val="22"/>
          <w:szCs w:val="22"/>
        </w:rPr>
        <w:t>Town</w:t>
      </w:r>
      <w:r w:rsidRPr="000D188F">
        <w:rPr>
          <w:rFonts w:ascii="Arial" w:hAnsi="Arial" w:cs="Arial"/>
          <w:sz w:val="22"/>
          <w:szCs w:val="22"/>
        </w:rPr>
        <w:t xml:space="preserve"> and </w:t>
      </w:r>
      <w:r w:rsidRPr="000D188F">
        <w:rPr>
          <w:rFonts w:ascii="Arial" w:hAnsi="Arial" w:cs="Arial"/>
          <w:b/>
          <w:sz w:val="22"/>
          <w:szCs w:val="22"/>
        </w:rPr>
        <w:t xml:space="preserve">submitted to ORPTS </w:t>
      </w:r>
      <w:r w:rsidR="004560D0" w:rsidRPr="000D188F">
        <w:rPr>
          <w:rFonts w:ascii="Arial" w:hAnsi="Arial" w:cs="Arial"/>
          <w:b/>
          <w:sz w:val="22"/>
          <w:szCs w:val="22"/>
        </w:rPr>
        <w:t>a minimum of</w:t>
      </w:r>
      <w:r w:rsidRPr="000D188F">
        <w:rPr>
          <w:rFonts w:ascii="Arial" w:hAnsi="Arial" w:cs="Arial"/>
          <w:b/>
          <w:sz w:val="22"/>
          <w:szCs w:val="22"/>
        </w:rPr>
        <w:t xml:space="preserve"> 120 days </w:t>
      </w:r>
      <w:r w:rsidRPr="000D188F">
        <w:rPr>
          <w:rFonts w:ascii="Arial" w:hAnsi="Arial" w:cs="Arial"/>
          <w:b/>
          <w:sz w:val="22"/>
          <w:szCs w:val="22"/>
        </w:rPr>
        <w:lastRenderedPageBreak/>
        <w:t>prior to the filing of the tentative assessment roll implementing the reassessment</w:t>
      </w:r>
      <w:r w:rsidRPr="000D188F">
        <w:rPr>
          <w:rFonts w:ascii="Arial" w:hAnsi="Arial" w:cs="Arial"/>
          <w:sz w:val="22"/>
          <w:szCs w:val="22"/>
        </w:rPr>
        <w:t xml:space="preserve"> </w:t>
      </w:r>
      <w:r w:rsidR="0098156B" w:rsidRPr="000D188F">
        <w:rPr>
          <w:rFonts w:ascii="Arial" w:hAnsi="Arial" w:cs="Arial"/>
          <w:sz w:val="22"/>
          <w:szCs w:val="22"/>
        </w:rPr>
        <w:t>(</w:t>
      </w:r>
      <w:r w:rsidR="003E61FB" w:rsidRPr="000D188F">
        <w:rPr>
          <w:rFonts w:ascii="Arial" w:hAnsi="Arial" w:cs="Arial"/>
          <w:sz w:val="22"/>
          <w:szCs w:val="22"/>
        </w:rPr>
        <w:t xml:space="preserve">for standard calendar, </w:t>
      </w:r>
      <w:r w:rsidR="0098156B" w:rsidRPr="000D188F">
        <w:rPr>
          <w:rFonts w:ascii="Arial" w:hAnsi="Arial" w:cs="Arial"/>
          <w:sz w:val="22"/>
          <w:szCs w:val="22"/>
        </w:rPr>
        <w:t xml:space="preserve">January 1, </w:t>
      </w:r>
      <w:r w:rsidR="00ED1F1F" w:rsidRPr="000D188F">
        <w:rPr>
          <w:rFonts w:ascii="Arial" w:hAnsi="Arial" w:cs="Arial"/>
          <w:sz w:val="22"/>
          <w:szCs w:val="22"/>
        </w:rPr>
        <w:t>20</w:t>
      </w:r>
      <w:r w:rsidR="00AA0302" w:rsidRPr="000D188F">
        <w:rPr>
          <w:rFonts w:ascii="Arial" w:hAnsi="Arial" w:cs="Arial"/>
          <w:sz w:val="22"/>
          <w:szCs w:val="22"/>
        </w:rPr>
        <w:t>2</w:t>
      </w:r>
      <w:r w:rsidR="006931BD">
        <w:rPr>
          <w:rFonts w:ascii="Arial" w:hAnsi="Arial" w:cs="Arial"/>
          <w:sz w:val="22"/>
          <w:szCs w:val="22"/>
        </w:rPr>
        <w:t>3</w:t>
      </w:r>
      <w:r w:rsidR="0098156B" w:rsidRPr="000D188F">
        <w:rPr>
          <w:rFonts w:ascii="Arial" w:hAnsi="Arial" w:cs="Arial"/>
          <w:sz w:val="22"/>
          <w:szCs w:val="22"/>
        </w:rPr>
        <w:t>)</w:t>
      </w:r>
      <w:r w:rsidR="00A31286" w:rsidRPr="000D188F">
        <w:rPr>
          <w:rFonts w:ascii="Arial" w:hAnsi="Arial" w:cs="Arial"/>
          <w:sz w:val="22"/>
          <w:szCs w:val="22"/>
        </w:rPr>
        <w:t>.</w:t>
      </w:r>
    </w:p>
    <w:p w14:paraId="5220D45E" w14:textId="77777777" w:rsidR="0098156B" w:rsidRPr="000D188F" w:rsidRDefault="0098156B" w:rsidP="0098156B">
      <w:pPr>
        <w:pStyle w:val="ListParagraph"/>
        <w:tabs>
          <w:tab w:val="left" w:pos="720"/>
          <w:tab w:val="left" w:pos="1440"/>
        </w:tabs>
        <w:rPr>
          <w:rFonts w:ascii="Arial" w:hAnsi="Arial" w:cs="Arial"/>
          <w:sz w:val="22"/>
          <w:szCs w:val="22"/>
        </w:rPr>
      </w:pPr>
    </w:p>
    <w:p w14:paraId="5220D45F" w14:textId="77777777" w:rsidR="00B47431" w:rsidRPr="000D188F" w:rsidRDefault="00B47431" w:rsidP="008133CF">
      <w:pPr>
        <w:pStyle w:val="ListParagraph"/>
        <w:numPr>
          <w:ilvl w:val="1"/>
          <w:numId w:val="16"/>
        </w:numPr>
        <w:tabs>
          <w:tab w:val="left" w:pos="720"/>
          <w:tab w:val="left" w:pos="1440"/>
        </w:tabs>
        <w:rPr>
          <w:rFonts w:ascii="Arial" w:hAnsi="Arial" w:cs="Arial"/>
          <w:sz w:val="22"/>
          <w:szCs w:val="22"/>
        </w:rPr>
      </w:pPr>
      <w:r w:rsidRPr="000D188F">
        <w:rPr>
          <w:rFonts w:ascii="Arial" w:hAnsi="Arial" w:cs="Arial"/>
          <w:sz w:val="22"/>
          <w:szCs w:val="22"/>
        </w:rPr>
        <w:t xml:space="preserve">Coordinate a public information program throughout the process. </w:t>
      </w:r>
      <w:r w:rsidR="00B56F49" w:rsidRPr="000D188F">
        <w:rPr>
          <w:rFonts w:ascii="Arial" w:hAnsi="Arial" w:cs="Arial"/>
          <w:sz w:val="22"/>
          <w:szCs w:val="22"/>
        </w:rPr>
        <w:t xml:space="preserve"> </w:t>
      </w:r>
      <w:r w:rsidRPr="000D188F">
        <w:rPr>
          <w:rFonts w:ascii="Arial" w:hAnsi="Arial" w:cs="Arial"/>
          <w:sz w:val="22"/>
          <w:szCs w:val="22"/>
        </w:rPr>
        <w:t>This may include, but is not limited to, preparing all necessary press releases and conducting informational meetings dealing with various aspects of the reassessment process.</w:t>
      </w:r>
    </w:p>
    <w:p w14:paraId="5220D460" w14:textId="77777777" w:rsidR="00B47431" w:rsidRPr="000D188F" w:rsidRDefault="00B47431" w:rsidP="00896849">
      <w:pPr>
        <w:tabs>
          <w:tab w:val="left" w:pos="720"/>
          <w:tab w:val="left" w:pos="1440"/>
        </w:tabs>
        <w:ind w:left="360"/>
        <w:rPr>
          <w:rFonts w:ascii="Arial" w:hAnsi="Arial" w:cs="Arial"/>
          <w:sz w:val="22"/>
          <w:szCs w:val="22"/>
        </w:rPr>
      </w:pPr>
    </w:p>
    <w:p w14:paraId="5220D461" w14:textId="77777777" w:rsidR="00B47431" w:rsidRPr="000D188F" w:rsidRDefault="00B47431" w:rsidP="008133CF">
      <w:pPr>
        <w:pStyle w:val="ListParagraph"/>
        <w:numPr>
          <w:ilvl w:val="1"/>
          <w:numId w:val="16"/>
        </w:numPr>
        <w:tabs>
          <w:tab w:val="left" w:pos="720"/>
          <w:tab w:val="left" w:pos="1440"/>
        </w:tabs>
        <w:rPr>
          <w:rFonts w:ascii="Arial" w:hAnsi="Arial" w:cs="Arial"/>
          <w:sz w:val="22"/>
          <w:szCs w:val="22"/>
        </w:rPr>
      </w:pPr>
      <w:r w:rsidRPr="000D188F">
        <w:rPr>
          <w:rFonts w:ascii="Arial" w:hAnsi="Arial" w:cs="Arial"/>
          <w:sz w:val="22"/>
          <w:szCs w:val="22"/>
        </w:rPr>
        <w:t xml:space="preserve">Maintain current assessment inventory and valuation data for all properties as defined by the </w:t>
      </w:r>
      <w:r w:rsidR="00B56F49" w:rsidRPr="000D188F">
        <w:rPr>
          <w:rFonts w:ascii="Arial" w:hAnsi="Arial" w:cs="Arial"/>
          <w:sz w:val="22"/>
          <w:szCs w:val="22"/>
        </w:rPr>
        <w:t>Commissioner</w:t>
      </w:r>
      <w:r w:rsidRPr="000D188F">
        <w:rPr>
          <w:rFonts w:ascii="Arial" w:hAnsi="Arial" w:cs="Arial"/>
          <w:sz w:val="22"/>
          <w:szCs w:val="22"/>
        </w:rPr>
        <w:t xml:space="preserve">’s Rules. </w:t>
      </w:r>
      <w:r w:rsidR="00B56F49" w:rsidRPr="000D188F">
        <w:rPr>
          <w:rFonts w:ascii="Arial" w:hAnsi="Arial" w:cs="Arial"/>
          <w:sz w:val="22"/>
          <w:szCs w:val="22"/>
        </w:rPr>
        <w:t xml:space="preserve"> </w:t>
      </w:r>
      <w:r w:rsidRPr="000D188F">
        <w:rPr>
          <w:rFonts w:ascii="Arial" w:hAnsi="Arial" w:cs="Arial"/>
          <w:sz w:val="22"/>
          <w:szCs w:val="22"/>
        </w:rPr>
        <w:t>This data is necessary to value each parcel using at least one of the standard appraisal methods (cost, market, income).</w:t>
      </w:r>
    </w:p>
    <w:p w14:paraId="5220D462" w14:textId="77777777" w:rsidR="00B47431" w:rsidRPr="000D188F" w:rsidRDefault="00B47431" w:rsidP="00896849">
      <w:pPr>
        <w:numPr>
          <w:ilvl w:val="12"/>
          <w:numId w:val="0"/>
        </w:numPr>
        <w:rPr>
          <w:rFonts w:ascii="Arial" w:hAnsi="Arial" w:cs="Arial"/>
          <w:sz w:val="22"/>
          <w:szCs w:val="22"/>
        </w:rPr>
      </w:pPr>
    </w:p>
    <w:p w14:paraId="5220D463" w14:textId="77777777" w:rsidR="00B47431" w:rsidRPr="000D188F" w:rsidRDefault="00B47431" w:rsidP="008133CF">
      <w:pPr>
        <w:pStyle w:val="ListParagraph"/>
        <w:numPr>
          <w:ilvl w:val="1"/>
          <w:numId w:val="16"/>
        </w:numPr>
        <w:tabs>
          <w:tab w:val="left" w:pos="720"/>
          <w:tab w:val="left" w:pos="1440"/>
        </w:tabs>
        <w:rPr>
          <w:rFonts w:ascii="Arial" w:hAnsi="Arial" w:cs="Arial"/>
          <w:sz w:val="22"/>
          <w:szCs w:val="22"/>
        </w:rPr>
      </w:pPr>
      <w:r w:rsidRPr="000D188F">
        <w:rPr>
          <w:rFonts w:ascii="Arial" w:hAnsi="Arial" w:cs="Arial"/>
          <w:sz w:val="22"/>
          <w:szCs w:val="22"/>
        </w:rPr>
        <w:t>Reappraise each property</w:t>
      </w:r>
      <w:r w:rsidR="00FD145C" w:rsidRPr="000D188F">
        <w:rPr>
          <w:rFonts w:ascii="Arial" w:hAnsi="Arial" w:cs="Arial"/>
          <w:sz w:val="22"/>
          <w:szCs w:val="22"/>
        </w:rPr>
        <w:t xml:space="preserve"> individually</w:t>
      </w:r>
      <w:r w:rsidR="000C53BA" w:rsidRPr="000D188F">
        <w:rPr>
          <w:rFonts w:ascii="Arial" w:hAnsi="Arial" w:cs="Arial"/>
          <w:sz w:val="22"/>
          <w:szCs w:val="22"/>
        </w:rPr>
        <w:t>,</w:t>
      </w:r>
      <w:r w:rsidRPr="000D188F">
        <w:rPr>
          <w:rFonts w:ascii="Arial" w:hAnsi="Arial" w:cs="Arial"/>
          <w:sz w:val="22"/>
          <w:szCs w:val="22"/>
        </w:rPr>
        <w:t xml:space="preserve"> which includes the development and review of a new determination of market value for each parcel. </w:t>
      </w:r>
      <w:r w:rsidR="00FD145C" w:rsidRPr="000D188F">
        <w:rPr>
          <w:rFonts w:ascii="Arial" w:hAnsi="Arial" w:cs="Arial"/>
          <w:sz w:val="22"/>
          <w:szCs w:val="22"/>
        </w:rPr>
        <w:t xml:space="preserve"> </w:t>
      </w:r>
      <w:r w:rsidRPr="000D188F">
        <w:rPr>
          <w:rFonts w:ascii="Arial" w:hAnsi="Arial" w:cs="Arial"/>
          <w:sz w:val="22"/>
          <w:szCs w:val="22"/>
        </w:rPr>
        <w:t xml:space="preserve">The new market value must be based upon current data and be developed via one or more of </w:t>
      </w:r>
      <w:r w:rsidR="000C53BA" w:rsidRPr="000D188F">
        <w:rPr>
          <w:rFonts w:ascii="Arial" w:hAnsi="Arial" w:cs="Arial"/>
          <w:sz w:val="22"/>
          <w:szCs w:val="22"/>
        </w:rPr>
        <w:t xml:space="preserve">the </w:t>
      </w:r>
      <w:r w:rsidRPr="000D188F">
        <w:rPr>
          <w:rFonts w:ascii="Arial" w:hAnsi="Arial" w:cs="Arial"/>
          <w:sz w:val="22"/>
          <w:szCs w:val="22"/>
        </w:rPr>
        <w:t>three accepted approaches</w:t>
      </w:r>
      <w:r w:rsidR="000C53BA" w:rsidRPr="000D188F">
        <w:rPr>
          <w:rFonts w:ascii="Arial" w:hAnsi="Arial" w:cs="Arial"/>
          <w:sz w:val="22"/>
          <w:szCs w:val="22"/>
        </w:rPr>
        <w:t xml:space="preserve"> </w:t>
      </w:r>
      <w:r w:rsidRPr="000D188F">
        <w:rPr>
          <w:rFonts w:ascii="Arial" w:hAnsi="Arial" w:cs="Arial"/>
          <w:sz w:val="22"/>
          <w:szCs w:val="22"/>
        </w:rPr>
        <w:t>(cost, market, or income).</w:t>
      </w:r>
    </w:p>
    <w:p w14:paraId="5220D464" w14:textId="77777777" w:rsidR="00B47431" w:rsidRPr="000D188F" w:rsidRDefault="00B47431" w:rsidP="00896849">
      <w:pPr>
        <w:numPr>
          <w:ilvl w:val="12"/>
          <w:numId w:val="0"/>
        </w:numPr>
        <w:rPr>
          <w:rFonts w:ascii="Arial" w:hAnsi="Arial" w:cs="Arial"/>
          <w:sz w:val="22"/>
          <w:szCs w:val="22"/>
        </w:rPr>
      </w:pPr>
    </w:p>
    <w:p w14:paraId="5220D465" w14:textId="77777777" w:rsidR="00B47431" w:rsidRPr="000D188F" w:rsidRDefault="00B47431" w:rsidP="008133CF">
      <w:pPr>
        <w:pStyle w:val="ListParagraph"/>
        <w:numPr>
          <w:ilvl w:val="1"/>
          <w:numId w:val="16"/>
        </w:numPr>
        <w:tabs>
          <w:tab w:val="left" w:pos="720"/>
          <w:tab w:val="left" w:pos="1440"/>
        </w:tabs>
        <w:rPr>
          <w:rFonts w:ascii="Arial" w:hAnsi="Arial" w:cs="Arial"/>
          <w:sz w:val="22"/>
          <w:szCs w:val="22"/>
        </w:rPr>
      </w:pPr>
      <w:r w:rsidRPr="000D188F">
        <w:rPr>
          <w:rFonts w:ascii="Arial" w:hAnsi="Arial" w:cs="Arial"/>
          <w:sz w:val="22"/>
          <w:szCs w:val="22"/>
        </w:rPr>
        <w:t>Review the results of the valuation process to ensure that all properties are assessed at the stated uniform percentage of value.</w:t>
      </w:r>
    </w:p>
    <w:p w14:paraId="5220D466" w14:textId="77777777" w:rsidR="00B47431" w:rsidRPr="000D188F" w:rsidRDefault="00B47431" w:rsidP="00896849">
      <w:pPr>
        <w:numPr>
          <w:ilvl w:val="12"/>
          <w:numId w:val="0"/>
        </w:numPr>
        <w:rPr>
          <w:rFonts w:ascii="Arial" w:hAnsi="Arial" w:cs="Arial"/>
          <w:sz w:val="22"/>
          <w:szCs w:val="22"/>
        </w:rPr>
      </w:pPr>
    </w:p>
    <w:p w14:paraId="5220D467" w14:textId="3BA62937" w:rsidR="00B47431" w:rsidRPr="000D188F" w:rsidRDefault="00B47431" w:rsidP="008133CF">
      <w:pPr>
        <w:pStyle w:val="ListParagraph"/>
        <w:numPr>
          <w:ilvl w:val="1"/>
          <w:numId w:val="16"/>
        </w:numPr>
        <w:tabs>
          <w:tab w:val="left" w:pos="720"/>
          <w:tab w:val="left" w:pos="1440"/>
        </w:tabs>
        <w:rPr>
          <w:rFonts w:ascii="Arial" w:hAnsi="Arial" w:cs="Arial"/>
          <w:sz w:val="22"/>
          <w:szCs w:val="22"/>
        </w:rPr>
      </w:pPr>
      <w:r w:rsidRPr="000D188F">
        <w:rPr>
          <w:rFonts w:ascii="Arial" w:hAnsi="Arial" w:cs="Arial"/>
          <w:sz w:val="22"/>
          <w:szCs w:val="22"/>
        </w:rPr>
        <w:t xml:space="preserve">Provide ORPTS with </w:t>
      </w:r>
      <w:r w:rsidR="00B56F49" w:rsidRPr="000D188F">
        <w:rPr>
          <w:rFonts w:ascii="Arial" w:hAnsi="Arial" w:cs="Arial"/>
          <w:sz w:val="22"/>
          <w:szCs w:val="22"/>
        </w:rPr>
        <w:t>all applicable</w:t>
      </w:r>
      <w:r w:rsidRPr="000D188F">
        <w:rPr>
          <w:rFonts w:ascii="Arial" w:hAnsi="Arial" w:cs="Arial"/>
          <w:sz w:val="22"/>
          <w:szCs w:val="22"/>
        </w:rPr>
        <w:t xml:space="preserve"> products referred to in the attachment </w:t>
      </w:r>
      <w:r w:rsidR="003236D6" w:rsidRPr="000D188F">
        <w:rPr>
          <w:rFonts w:ascii="Arial" w:hAnsi="Arial" w:cs="Arial"/>
          <w:sz w:val="22"/>
          <w:szCs w:val="22"/>
        </w:rPr>
        <w:t>“</w:t>
      </w:r>
      <w:r w:rsidR="00167CAD" w:rsidRPr="000D188F">
        <w:rPr>
          <w:rFonts w:ascii="Arial" w:hAnsi="Arial" w:cs="Arial"/>
          <w:i/>
          <w:sz w:val="22"/>
          <w:szCs w:val="22"/>
        </w:rPr>
        <w:t>Reassessment Verification Documentation</w:t>
      </w:r>
      <w:r w:rsidR="003236D6" w:rsidRPr="000D188F">
        <w:rPr>
          <w:rFonts w:ascii="Arial" w:hAnsi="Arial" w:cs="Arial"/>
          <w:sz w:val="22"/>
          <w:szCs w:val="22"/>
        </w:rPr>
        <w:t>”</w:t>
      </w:r>
      <w:r w:rsidRPr="000D188F">
        <w:rPr>
          <w:rFonts w:ascii="Arial" w:hAnsi="Arial" w:cs="Arial"/>
          <w:sz w:val="22"/>
          <w:szCs w:val="22"/>
        </w:rPr>
        <w:t xml:space="preserve"> </w:t>
      </w:r>
      <w:r w:rsidR="00B56F49" w:rsidRPr="000D188F">
        <w:rPr>
          <w:rFonts w:ascii="Arial" w:hAnsi="Arial" w:cs="Arial"/>
          <w:sz w:val="22"/>
          <w:szCs w:val="22"/>
        </w:rPr>
        <w:t xml:space="preserve">in a timely manner </w:t>
      </w:r>
      <w:r w:rsidR="003236D6" w:rsidRPr="000D188F">
        <w:rPr>
          <w:rFonts w:ascii="Arial" w:hAnsi="Arial" w:cs="Arial"/>
          <w:sz w:val="22"/>
          <w:szCs w:val="22"/>
        </w:rPr>
        <w:t>t</w:t>
      </w:r>
      <w:r w:rsidRPr="000D188F">
        <w:rPr>
          <w:rFonts w:ascii="Arial" w:hAnsi="Arial" w:cs="Arial"/>
          <w:sz w:val="22"/>
          <w:szCs w:val="22"/>
        </w:rPr>
        <w:t>hat are required to verify the municipality’s stated Level of Assessment (LOA).</w:t>
      </w:r>
      <w:r w:rsidR="00DF3A2A" w:rsidRPr="000D188F">
        <w:rPr>
          <w:rFonts w:ascii="Arial" w:hAnsi="Arial" w:cs="Arial"/>
          <w:sz w:val="22"/>
          <w:szCs w:val="22"/>
        </w:rPr>
        <w:t xml:space="preserve">  If appropriate documentation and valuation conclusions are not available, ORPTS staff will have no basis to evaluate the locality’s market value conclusions</w:t>
      </w:r>
      <w:r w:rsidR="00DF3A2A" w:rsidRPr="000D188F">
        <w:rPr>
          <w:rFonts w:ascii="Arial" w:hAnsi="Arial" w:cs="Arial"/>
          <w:sz w:val="22"/>
          <w:szCs w:val="22"/>
          <w:lang w:eastAsia="ja-JP"/>
        </w:rPr>
        <w:t xml:space="preserve">.  </w:t>
      </w:r>
      <w:r w:rsidR="00DF3A2A" w:rsidRPr="000D188F">
        <w:rPr>
          <w:rFonts w:ascii="Arial" w:hAnsi="Arial" w:cs="Arial"/>
          <w:b/>
          <w:sz w:val="22"/>
          <w:szCs w:val="22"/>
          <w:lang w:eastAsia="ja-JP"/>
        </w:rPr>
        <w:t xml:space="preserve">This </w:t>
      </w:r>
      <w:r w:rsidR="00DF3A2A" w:rsidRPr="000D188F">
        <w:rPr>
          <w:rFonts w:ascii="Arial" w:hAnsi="Arial" w:cs="Arial"/>
          <w:b/>
          <w:bCs/>
          <w:sz w:val="22"/>
          <w:szCs w:val="22"/>
        </w:rPr>
        <w:t xml:space="preserve">may affect the </w:t>
      </w:r>
      <w:r w:rsidR="000D188F" w:rsidRPr="000D188F">
        <w:rPr>
          <w:rFonts w:ascii="Arial" w:hAnsi="Arial" w:cs="Arial"/>
          <w:b/>
          <w:bCs/>
          <w:sz w:val="22"/>
          <w:szCs w:val="22"/>
        </w:rPr>
        <w:t>Town’s</w:t>
      </w:r>
      <w:r w:rsidR="00DF3A2A" w:rsidRPr="000D188F">
        <w:rPr>
          <w:rFonts w:ascii="Arial" w:hAnsi="Arial" w:cs="Arial"/>
          <w:b/>
          <w:bCs/>
          <w:sz w:val="22"/>
          <w:szCs w:val="22"/>
        </w:rPr>
        <w:t xml:space="preserve"> receipt of State Aid and/or the </w:t>
      </w:r>
      <w:r w:rsidR="000D188F" w:rsidRPr="000D188F">
        <w:rPr>
          <w:rFonts w:ascii="Arial" w:hAnsi="Arial" w:cs="Arial"/>
          <w:b/>
          <w:bCs/>
          <w:sz w:val="22"/>
          <w:szCs w:val="22"/>
        </w:rPr>
        <w:t>Town’s</w:t>
      </w:r>
      <w:r w:rsidR="00DF3A2A" w:rsidRPr="000D188F">
        <w:rPr>
          <w:rFonts w:ascii="Arial" w:hAnsi="Arial" w:cs="Arial"/>
          <w:b/>
          <w:bCs/>
          <w:sz w:val="22"/>
          <w:szCs w:val="22"/>
        </w:rPr>
        <w:t xml:space="preserve"> eligibility for Approved Assessing Unit (AAU) status.</w:t>
      </w:r>
    </w:p>
    <w:p w14:paraId="5220D468" w14:textId="77777777" w:rsidR="00B47431" w:rsidRPr="000D188F" w:rsidRDefault="00B47431" w:rsidP="00896849">
      <w:pPr>
        <w:numPr>
          <w:ilvl w:val="12"/>
          <w:numId w:val="0"/>
        </w:numPr>
        <w:rPr>
          <w:rFonts w:ascii="Arial" w:hAnsi="Arial" w:cs="Arial"/>
          <w:sz w:val="22"/>
          <w:szCs w:val="22"/>
        </w:rPr>
      </w:pPr>
    </w:p>
    <w:p w14:paraId="5220D469" w14:textId="446CEC2E" w:rsidR="00B47431" w:rsidRPr="000D188F" w:rsidRDefault="00B47431" w:rsidP="008133CF">
      <w:pPr>
        <w:pStyle w:val="ListParagraph"/>
        <w:numPr>
          <w:ilvl w:val="1"/>
          <w:numId w:val="16"/>
        </w:numPr>
        <w:tabs>
          <w:tab w:val="left" w:pos="720"/>
          <w:tab w:val="left" w:pos="1440"/>
        </w:tabs>
        <w:rPr>
          <w:rFonts w:ascii="Arial" w:hAnsi="Arial" w:cs="Arial"/>
          <w:sz w:val="22"/>
          <w:szCs w:val="22"/>
        </w:rPr>
      </w:pPr>
      <w:r w:rsidRPr="000D188F">
        <w:rPr>
          <w:rFonts w:ascii="Arial" w:hAnsi="Arial" w:cs="Arial"/>
          <w:sz w:val="22"/>
          <w:szCs w:val="22"/>
        </w:rPr>
        <w:t xml:space="preserve">Produce assessment disclosure notices </w:t>
      </w:r>
      <w:r w:rsidR="001B22FA" w:rsidRPr="000D188F">
        <w:rPr>
          <w:rFonts w:ascii="Arial" w:hAnsi="Arial" w:cs="Arial"/>
          <w:sz w:val="22"/>
          <w:szCs w:val="22"/>
        </w:rPr>
        <w:t>as</w:t>
      </w:r>
      <w:r w:rsidRPr="000D188F">
        <w:rPr>
          <w:rFonts w:ascii="Arial" w:hAnsi="Arial" w:cs="Arial"/>
          <w:sz w:val="22"/>
          <w:szCs w:val="22"/>
        </w:rPr>
        <w:t xml:space="preserve"> required per </w:t>
      </w:r>
      <w:r w:rsidR="000C0928" w:rsidRPr="000D188F">
        <w:rPr>
          <w:rFonts w:ascii="Arial" w:hAnsi="Arial" w:cs="Arial"/>
          <w:sz w:val="22"/>
          <w:szCs w:val="22"/>
        </w:rPr>
        <w:t xml:space="preserve">RPTL </w:t>
      </w:r>
      <w:r w:rsidR="00524930" w:rsidRPr="000D188F">
        <w:rPr>
          <w:rFonts w:ascii="Arial" w:hAnsi="Arial" w:cs="Arial"/>
          <w:sz w:val="22"/>
          <w:szCs w:val="22"/>
        </w:rPr>
        <w:t>§</w:t>
      </w:r>
      <w:r w:rsidRPr="000D188F">
        <w:rPr>
          <w:rFonts w:ascii="Arial" w:hAnsi="Arial" w:cs="Arial"/>
          <w:sz w:val="22"/>
          <w:szCs w:val="22"/>
        </w:rPr>
        <w:t xml:space="preserve"> 511.  For the processing of assessment disclosure notices, the assessor must:</w:t>
      </w:r>
    </w:p>
    <w:p w14:paraId="5220D46A" w14:textId="77777777" w:rsidR="00B47431" w:rsidRPr="000D188F" w:rsidRDefault="00B47431" w:rsidP="00896849">
      <w:pPr>
        <w:numPr>
          <w:ilvl w:val="12"/>
          <w:numId w:val="0"/>
        </w:numPr>
        <w:rPr>
          <w:rFonts w:ascii="Arial" w:hAnsi="Arial" w:cs="Arial"/>
          <w:sz w:val="22"/>
          <w:szCs w:val="22"/>
        </w:rPr>
      </w:pPr>
    </w:p>
    <w:p w14:paraId="5220D46B" w14:textId="73D23D1E" w:rsidR="00B47431" w:rsidRPr="000D188F" w:rsidRDefault="00B47431" w:rsidP="008133CF">
      <w:pPr>
        <w:pStyle w:val="Quicka"/>
        <w:numPr>
          <w:ilvl w:val="2"/>
          <w:numId w:val="16"/>
        </w:numPr>
        <w:tabs>
          <w:tab w:val="left" w:pos="720"/>
          <w:tab w:val="left" w:pos="1440"/>
          <w:tab w:val="left" w:pos="2160"/>
        </w:tabs>
        <w:rPr>
          <w:rFonts w:ascii="Arial" w:hAnsi="Arial" w:cs="Arial"/>
          <w:sz w:val="22"/>
          <w:szCs w:val="22"/>
        </w:rPr>
      </w:pPr>
      <w:r w:rsidRPr="000D188F">
        <w:rPr>
          <w:rFonts w:ascii="Arial" w:hAnsi="Arial" w:cs="Arial"/>
          <w:sz w:val="22"/>
          <w:szCs w:val="22"/>
        </w:rPr>
        <w:t>Provide all necessary tax rates, tax levy amounts, and computer data files reflecting the taxable values used in the prior year school and county/</w:t>
      </w:r>
      <w:r w:rsidR="0034392E" w:rsidRPr="000D188F">
        <w:rPr>
          <w:rFonts w:ascii="Arial" w:hAnsi="Arial" w:cs="Arial"/>
          <w:sz w:val="22"/>
          <w:szCs w:val="22"/>
        </w:rPr>
        <w:t>Town</w:t>
      </w:r>
      <w:r w:rsidRPr="000D188F">
        <w:rPr>
          <w:rFonts w:ascii="Arial" w:hAnsi="Arial" w:cs="Arial"/>
          <w:sz w:val="22"/>
          <w:szCs w:val="22"/>
        </w:rPr>
        <w:t xml:space="preserve"> tax extensions.</w:t>
      </w:r>
    </w:p>
    <w:p w14:paraId="5220D46C" w14:textId="77777777" w:rsidR="00B47431" w:rsidRPr="000D188F" w:rsidRDefault="00B47431" w:rsidP="00896849">
      <w:pPr>
        <w:numPr>
          <w:ilvl w:val="12"/>
          <w:numId w:val="0"/>
        </w:numPr>
        <w:rPr>
          <w:rFonts w:ascii="Arial" w:hAnsi="Arial" w:cs="Arial"/>
          <w:sz w:val="22"/>
          <w:szCs w:val="22"/>
        </w:rPr>
      </w:pPr>
    </w:p>
    <w:p w14:paraId="5220D46D" w14:textId="77777777" w:rsidR="00B47431" w:rsidRPr="000D188F" w:rsidRDefault="00B47431" w:rsidP="008133CF">
      <w:pPr>
        <w:pStyle w:val="ListParagraph"/>
        <w:numPr>
          <w:ilvl w:val="2"/>
          <w:numId w:val="16"/>
        </w:numPr>
        <w:tabs>
          <w:tab w:val="left" w:pos="720"/>
          <w:tab w:val="left" w:pos="1440"/>
          <w:tab w:val="left" w:pos="2160"/>
        </w:tabs>
        <w:rPr>
          <w:rFonts w:ascii="Arial" w:hAnsi="Arial" w:cs="Arial"/>
          <w:sz w:val="22"/>
          <w:szCs w:val="22"/>
        </w:rPr>
      </w:pPr>
      <w:r w:rsidRPr="000D188F">
        <w:rPr>
          <w:rFonts w:ascii="Arial" w:hAnsi="Arial" w:cs="Arial"/>
          <w:sz w:val="22"/>
          <w:szCs w:val="22"/>
        </w:rPr>
        <w:t>Schedule and conduct informal meetings with taxpayers following the mailing of the assessment disclosure notices. The assessor is responsible for making the necessary data and value corrections, as a result of such meetings, prior to establishment of the tentative roll.</w:t>
      </w:r>
    </w:p>
    <w:p w14:paraId="5220D46E" w14:textId="77777777" w:rsidR="005C3516" w:rsidRPr="000D188F" w:rsidRDefault="005C3516" w:rsidP="005C3516">
      <w:pPr>
        <w:pStyle w:val="ListParagraph"/>
        <w:rPr>
          <w:rFonts w:ascii="Arial" w:hAnsi="Arial" w:cs="Arial"/>
          <w:sz w:val="22"/>
          <w:szCs w:val="22"/>
        </w:rPr>
      </w:pPr>
    </w:p>
    <w:p w14:paraId="5220D46F" w14:textId="77777777" w:rsidR="00B47431" w:rsidRPr="000D188F" w:rsidRDefault="00B47431" w:rsidP="008133CF">
      <w:pPr>
        <w:pStyle w:val="ListParagraph"/>
        <w:numPr>
          <w:ilvl w:val="1"/>
          <w:numId w:val="16"/>
        </w:numPr>
        <w:rPr>
          <w:rFonts w:ascii="Arial" w:hAnsi="Arial" w:cs="Arial"/>
          <w:sz w:val="22"/>
          <w:szCs w:val="22"/>
        </w:rPr>
      </w:pPr>
      <w:r w:rsidRPr="000D188F">
        <w:rPr>
          <w:rFonts w:ascii="Arial" w:hAnsi="Arial" w:cs="Arial"/>
          <w:sz w:val="22"/>
          <w:szCs w:val="22"/>
        </w:rPr>
        <w:t>If ORPTS didn’t provide State utility advisory appraisals for the previous year’s assessment roll, request State utility advisory appraisals for this year, if needed.</w:t>
      </w:r>
      <w:r w:rsidR="00934121" w:rsidRPr="000D188F">
        <w:rPr>
          <w:rFonts w:ascii="Arial" w:hAnsi="Arial" w:cs="Arial"/>
          <w:sz w:val="22"/>
          <w:szCs w:val="22"/>
        </w:rPr>
        <w:t xml:space="preserve"> The advisory request form is</w:t>
      </w:r>
      <w:r w:rsidR="006D03CA" w:rsidRPr="000D188F">
        <w:rPr>
          <w:rFonts w:ascii="Arial" w:hAnsi="Arial" w:cs="Arial"/>
          <w:sz w:val="22"/>
          <w:szCs w:val="22"/>
        </w:rPr>
        <w:t xml:space="preserve"> </w:t>
      </w:r>
      <w:r w:rsidR="00934121" w:rsidRPr="000D188F">
        <w:rPr>
          <w:rFonts w:ascii="Arial" w:hAnsi="Arial" w:cs="Arial"/>
          <w:sz w:val="22"/>
          <w:szCs w:val="22"/>
        </w:rPr>
        <w:t xml:space="preserve">available on our website at </w:t>
      </w:r>
      <w:hyperlink r:id="rId15" w:history="1">
        <w:r w:rsidR="00CA6BBC" w:rsidRPr="000D188F">
          <w:rPr>
            <w:rStyle w:val="Hyperlink"/>
            <w:rFonts w:ascii="Arial" w:hAnsi="Arial" w:cs="Arial"/>
            <w:sz w:val="22"/>
            <w:szCs w:val="22"/>
          </w:rPr>
          <w:t>http://www.tax.ny.gov/pdf/current_forms/orpts/rp7021_fill_in.pdf</w:t>
        </w:r>
      </w:hyperlink>
      <w:r w:rsidR="00CA6BBC" w:rsidRPr="000D188F">
        <w:rPr>
          <w:rFonts w:ascii="Arial" w:hAnsi="Arial" w:cs="Arial"/>
          <w:sz w:val="22"/>
          <w:szCs w:val="22"/>
        </w:rPr>
        <w:t xml:space="preserve"> </w:t>
      </w:r>
    </w:p>
    <w:p w14:paraId="5220D470" w14:textId="77777777" w:rsidR="00B47431" w:rsidRPr="000D188F" w:rsidRDefault="00B47431" w:rsidP="00896849">
      <w:pPr>
        <w:rPr>
          <w:rFonts w:ascii="Arial" w:hAnsi="Arial" w:cs="Arial"/>
          <w:sz w:val="22"/>
          <w:szCs w:val="22"/>
        </w:rPr>
      </w:pPr>
    </w:p>
    <w:p w14:paraId="5220D471" w14:textId="2993B1A3" w:rsidR="00B47431" w:rsidRPr="000D188F" w:rsidRDefault="00B47431" w:rsidP="00B57F03">
      <w:pPr>
        <w:pStyle w:val="ListParagraph"/>
        <w:numPr>
          <w:ilvl w:val="2"/>
          <w:numId w:val="16"/>
        </w:numPr>
        <w:tabs>
          <w:tab w:val="left" w:pos="720"/>
          <w:tab w:val="left" w:pos="1440"/>
        </w:tabs>
        <w:rPr>
          <w:rFonts w:ascii="Arial" w:hAnsi="Arial" w:cs="Arial"/>
          <w:sz w:val="22"/>
          <w:szCs w:val="22"/>
        </w:rPr>
      </w:pPr>
      <w:r w:rsidRPr="000D188F">
        <w:rPr>
          <w:rFonts w:ascii="Arial" w:hAnsi="Arial" w:cs="Arial"/>
          <w:sz w:val="22"/>
          <w:szCs w:val="22"/>
        </w:rPr>
        <w:t xml:space="preserve">If applicable, provide ORPTS with the inventory and valuation methodology used to arrive at the utility and complex commercial/industrial values, which appear on the assessment roll, where advisory appraisals were not requested by the </w:t>
      </w:r>
      <w:r w:rsidR="000D188F" w:rsidRPr="000D188F">
        <w:rPr>
          <w:rFonts w:ascii="Arial" w:hAnsi="Arial" w:cs="Arial"/>
          <w:sz w:val="22"/>
          <w:szCs w:val="22"/>
        </w:rPr>
        <w:t>Town</w:t>
      </w:r>
      <w:r w:rsidRPr="000D188F">
        <w:rPr>
          <w:rFonts w:ascii="Arial" w:hAnsi="Arial" w:cs="Arial"/>
          <w:sz w:val="22"/>
          <w:szCs w:val="22"/>
        </w:rPr>
        <w:t xml:space="preserve">, were requested but not used, or were requested only for </w:t>
      </w:r>
      <w:r w:rsidRPr="000D188F">
        <w:rPr>
          <w:rFonts w:ascii="Arial" w:hAnsi="Arial" w:cs="Arial"/>
          <w:sz w:val="22"/>
          <w:szCs w:val="22"/>
          <w:u w:val="single"/>
        </w:rPr>
        <w:t>some</w:t>
      </w:r>
      <w:r w:rsidRPr="000D188F">
        <w:rPr>
          <w:rFonts w:ascii="Arial" w:hAnsi="Arial" w:cs="Arial"/>
          <w:sz w:val="22"/>
          <w:szCs w:val="22"/>
        </w:rPr>
        <w:t xml:space="preserve"> properties. </w:t>
      </w:r>
      <w:r w:rsidR="00D36C9D" w:rsidRPr="000D188F">
        <w:rPr>
          <w:rFonts w:ascii="Arial" w:hAnsi="Arial" w:cs="Arial"/>
          <w:sz w:val="22"/>
          <w:szCs w:val="22"/>
        </w:rPr>
        <w:t xml:space="preserve"> </w:t>
      </w:r>
      <w:r w:rsidRPr="000D188F">
        <w:rPr>
          <w:rFonts w:ascii="Arial" w:hAnsi="Arial" w:cs="Arial"/>
          <w:sz w:val="22"/>
          <w:szCs w:val="22"/>
        </w:rPr>
        <w:t xml:space="preserve">If appropriate documentation and valuation conclusions are not available, ORPTS staff will have no basis to evaluate the locality’s market value conclusions and, thus, will need to complete an independent field </w:t>
      </w:r>
      <w:r w:rsidR="00B57F03" w:rsidRPr="000D188F">
        <w:rPr>
          <w:rFonts w:ascii="Arial" w:hAnsi="Arial" w:cs="Arial"/>
          <w:sz w:val="22"/>
          <w:szCs w:val="22"/>
        </w:rPr>
        <w:t>a</w:t>
      </w:r>
      <w:r w:rsidRPr="000D188F">
        <w:rPr>
          <w:rFonts w:ascii="Arial" w:hAnsi="Arial" w:cs="Arial"/>
          <w:sz w:val="22"/>
          <w:szCs w:val="22"/>
        </w:rPr>
        <w:t xml:space="preserve">ppraisal for use in determining your assessing unit’s full value. </w:t>
      </w:r>
      <w:r w:rsidR="00D36C9D" w:rsidRPr="000D188F">
        <w:rPr>
          <w:rFonts w:ascii="Arial" w:hAnsi="Arial" w:cs="Arial"/>
          <w:sz w:val="22"/>
          <w:szCs w:val="22"/>
        </w:rPr>
        <w:t xml:space="preserve"> </w:t>
      </w:r>
      <w:r w:rsidRPr="000D188F">
        <w:rPr>
          <w:rFonts w:ascii="Arial" w:hAnsi="Arial" w:cs="Arial"/>
          <w:b/>
          <w:bCs/>
          <w:sz w:val="22"/>
          <w:szCs w:val="22"/>
        </w:rPr>
        <w:t xml:space="preserve">Such action may also affect your </w:t>
      </w:r>
      <w:r w:rsidR="000D188F" w:rsidRPr="000D188F">
        <w:rPr>
          <w:rFonts w:ascii="Arial" w:hAnsi="Arial" w:cs="Arial"/>
          <w:b/>
          <w:bCs/>
          <w:sz w:val="22"/>
          <w:szCs w:val="22"/>
        </w:rPr>
        <w:t>Town’s</w:t>
      </w:r>
      <w:r w:rsidRPr="000D188F">
        <w:rPr>
          <w:rFonts w:ascii="Arial" w:hAnsi="Arial" w:cs="Arial"/>
          <w:b/>
          <w:bCs/>
          <w:sz w:val="22"/>
          <w:szCs w:val="22"/>
        </w:rPr>
        <w:t xml:space="preserve"> eligibility to receive State Aid</w:t>
      </w:r>
      <w:r w:rsidR="00B56F49" w:rsidRPr="000D188F">
        <w:rPr>
          <w:rFonts w:ascii="Arial" w:hAnsi="Arial" w:cs="Arial"/>
          <w:b/>
          <w:bCs/>
          <w:sz w:val="22"/>
          <w:szCs w:val="22"/>
        </w:rPr>
        <w:t xml:space="preserve"> and </w:t>
      </w:r>
      <w:r w:rsidR="00E463D0" w:rsidRPr="000D188F">
        <w:rPr>
          <w:rFonts w:ascii="Arial" w:hAnsi="Arial" w:cs="Arial"/>
          <w:b/>
          <w:bCs/>
          <w:sz w:val="22"/>
          <w:szCs w:val="22"/>
        </w:rPr>
        <w:t xml:space="preserve">/ or </w:t>
      </w:r>
      <w:r w:rsidR="00B56F49" w:rsidRPr="000D188F">
        <w:rPr>
          <w:rFonts w:ascii="Arial" w:hAnsi="Arial" w:cs="Arial"/>
          <w:b/>
          <w:bCs/>
          <w:sz w:val="22"/>
          <w:szCs w:val="22"/>
        </w:rPr>
        <w:t>eligibility for Approved Assessing Unit (AAU) status</w:t>
      </w:r>
      <w:r w:rsidRPr="000D188F">
        <w:rPr>
          <w:rFonts w:ascii="Arial" w:hAnsi="Arial" w:cs="Arial"/>
          <w:b/>
          <w:bCs/>
          <w:sz w:val="22"/>
          <w:szCs w:val="22"/>
        </w:rPr>
        <w:t>.</w:t>
      </w:r>
    </w:p>
    <w:p w14:paraId="5220D472" w14:textId="77777777" w:rsidR="00B47431" w:rsidRPr="000D188F" w:rsidRDefault="00B47431" w:rsidP="00896849">
      <w:pPr>
        <w:numPr>
          <w:ilvl w:val="12"/>
          <w:numId w:val="0"/>
        </w:numPr>
        <w:rPr>
          <w:rFonts w:ascii="Arial" w:hAnsi="Arial" w:cs="Arial"/>
          <w:b/>
          <w:bCs/>
          <w:sz w:val="22"/>
          <w:szCs w:val="22"/>
        </w:rPr>
      </w:pPr>
    </w:p>
    <w:p w14:paraId="6530BB12" w14:textId="77777777" w:rsidR="00557294" w:rsidRPr="000D188F" w:rsidRDefault="00557294" w:rsidP="00896849">
      <w:pPr>
        <w:numPr>
          <w:ilvl w:val="12"/>
          <w:numId w:val="0"/>
        </w:numPr>
        <w:rPr>
          <w:rFonts w:ascii="Arial" w:hAnsi="Arial" w:cs="Arial"/>
          <w:b/>
          <w:bCs/>
          <w:sz w:val="22"/>
          <w:szCs w:val="22"/>
        </w:rPr>
      </w:pPr>
    </w:p>
    <w:p w14:paraId="5220D474" w14:textId="77777777" w:rsidR="00B47431" w:rsidRPr="000D188F" w:rsidRDefault="00B47431" w:rsidP="00896849">
      <w:pPr>
        <w:numPr>
          <w:ilvl w:val="12"/>
          <w:numId w:val="0"/>
        </w:numPr>
        <w:tabs>
          <w:tab w:val="left" w:pos="720"/>
        </w:tabs>
        <w:ind w:left="720" w:hanging="720"/>
        <w:rPr>
          <w:rFonts w:ascii="Arial" w:hAnsi="Arial" w:cs="Arial"/>
          <w:b/>
          <w:bCs/>
          <w:sz w:val="22"/>
          <w:szCs w:val="22"/>
        </w:rPr>
      </w:pPr>
    </w:p>
    <w:p w14:paraId="5220D475" w14:textId="77777777" w:rsidR="00B47431" w:rsidRPr="000D188F" w:rsidRDefault="00B47431" w:rsidP="00B57F03">
      <w:pPr>
        <w:pStyle w:val="ListParagraph"/>
        <w:numPr>
          <w:ilvl w:val="0"/>
          <w:numId w:val="16"/>
        </w:numPr>
        <w:tabs>
          <w:tab w:val="left" w:pos="720"/>
        </w:tabs>
        <w:rPr>
          <w:rFonts w:ascii="Arial" w:hAnsi="Arial" w:cs="Arial"/>
          <w:b/>
          <w:sz w:val="22"/>
          <w:szCs w:val="22"/>
        </w:rPr>
      </w:pPr>
      <w:r w:rsidRPr="000D188F">
        <w:rPr>
          <w:rFonts w:ascii="Arial" w:hAnsi="Arial" w:cs="Arial"/>
          <w:b/>
          <w:bCs/>
          <w:sz w:val="22"/>
          <w:szCs w:val="22"/>
        </w:rPr>
        <w:t>Office of Real Property Tax Services Responsibilities</w:t>
      </w:r>
      <w:r w:rsidRPr="000D188F">
        <w:rPr>
          <w:rFonts w:ascii="Arial" w:hAnsi="Arial" w:cs="Arial"/>
          <w:b/>
          <w:sz w:val="22"/>
          <w:szCs w:val="22"/>
        </w:rPr>
        <w:t>:</w:t>
      </w:r>
    </w:p>
    <w:p w14:paraId="5220D476" w14:textId="77777777" w:rsidR="00B47431" w:rsidRPr="000D188F" w:rsidRDefault="00B47431" w:rsidP="00896849">
      <w:pPr>
        <w:numPr>
          <w:ilvl w:val="12"/>
          <w:numId w:val="0"/>
        </w:numPr>
        <w:tabs>
          <w:tab w:val="left" w:pos="720"/>
          <w:tab w:val="left" w:pos="1440"/>
        </w:tabs>
        <w:ind w:left="1440" w:hanging="720"/>
        <w:rPr>
          <w:rFonts w:ascii="Arial" w:hAnsi="Arial" w:cs="Arial"/>
          <w:sz w:val="22"/>
          <w:szCs w:val="22"/>
        </w:rPr>
      </w:pPr>
    </w:p>
    <w:p w14:paraId="5220D477" w14:textId="77777777" w:rsidR="00B47431" w:rsidRPr="000D188F" w:rsidRDefault="00B47431" w:rsidP="00B57F03">
      <w:pPr>
        <w:pStyle w:val="Level1"/>
        <w:numPr>
          <w:ilvl w:val="1"/>
          <w:numId w:val="16"/>
        </w:numPr>
        <w:tabs>
          <w:tab w:val="left" w:pos="720"/>
          <w:tab w:val="left" w:pos="1440"/>
        </w:tabs>
        <w:rPr>
          <w:rFonts w:ascii="Arial" w:hAnsi="Arial" w:cs="Arial"/>
          <w:sz w:val="22"/>
          <w:szCs w:val="22"/>
        </w:rPr>
      </w:pPr>
      <w:r w:rsidRPr="000D188F">
        <w:rPr>
          <w:rFonts w:ascii="Arial" w:hAnsi="Arial" w:cs="Arial"/>
          <w:sz w:val="22"/>
          <w:szCs w:val="22"/>
        </w:rPr>
        <w:t>Provide project monitoring pursuant to our responsibilities regarding State equalization and State aid approval.</w:t>
      </w:r>
    </w:p>
    <w:p w14:paraId="5220D478" w14:textId="77777777" w:rsidR="00B47431" w:rsidRPr="000D188F" w:rsidRDefault="00B47431" w:rsidP="00896849">
      <w:pPr>
        <w:numPr>
          <w:ilvl w:val="12"/>
          <w:numId w:val="0"/>
        </w:numPr>
        <w:rPr>
          <w:rFonts w:ascii="Arial" w:hAnsi="Arial" w:cs="Arial"/>
          <w:sz w:val="22"/>
          <w:szCs w:val="22"/>
        </w:rPr>
      </w:pPr>
    </w:p>
    <w:p w14:paraId="5220D479" w14:textId="77777777" w:rsidR="00B47431" w:rsidRPr="000D188F" w:rsidRDefault="00B47431" w:rsidP="00B57F03">
      <w:pPr>
        <w:pStyle w:val="ListParagraph"/>
        <w:numPr>
          <w:ilvl w:val="1"/>
          <w:numId w:val="16"/>
        </w:numPr>
        <w:tabs>
          <w:tab w:val="left" w:pos="720"/>
          <w:tab w:val="left" w:pos="1440"/>
        </w:tabs>
        <w:rPr>
          <w:rFonts w:ascii="Arial" w:hAnsi="Arial" w:cs="Arial"/>
          <w:sz w:val="22"/>
          <w:szCs w:val="22"/>
        </w:rPr>
      </w:pPr>
      <w:r w:rsidRPr="000D188F">
        <w:rPr>
          <w:rFonts w:ascii="Arial" w:hAnsi="Arial" w:cs="Arial"/>
          <w:sz w:val="22"/>
          <w:szCs w:val="22"/>
        </w:rPr>
        <w:t>Provide periodic reassessment progress reports to all principals for review and discussion.</w:t>
      </w:r>
    </w:p>
    <w:p w14:paraId="5220D47A" w14:textId="77777777" w:rsidR="00B47431" w:rsidRPr="000D188F" w:rsidRDefault="00B47431" w:rsidP="00896849">
      <w:pPr>
        <w:numPr>
          <w:ilvl w:val="12"/>
          <w:numId w:val="0"/>
        </w:numPr>
        <w:rPr>
          <w:rFonts w:ascii="Arial" w:hAnsi="Arial" w:cs="Arial"/>
          <w:sz w:val="22"/>
          <w:szCs w:val="22"/>
        </w:rPr>
      </w:pPr>
    </w:p>
    <w:p w14:paraId="5220D47B" w14:textId="77777777" w:rsidR="00B47431" w:rsidRPr="000D188F" w:rsidRDefault="00B47431" w:rsidP="00B57F03">
      <w:pPr>
        <w:pStyle w:val="ListParagraph"/>
        <w:numPr>
          <w:ilvl w:val="1"/>
          <w:numId w:val="16"/>
        </w:numPr>
        <w:tabs>
          <w:tab w:val="left" w:pos="720"/>
          <w:tab w:val="left" w:pos="1440"/>
        </w:tabs>
        <w:rPr>
          <w:rFonts w:ascii="Arial" w:hAnsi="Arial" w:cs="Arial"/>
          <w:sz w:val="22"/>
          <w:szCs w:val="22"/>
        </w:rPr>
      </w:pPr>
      <w:r w:rsidRPr="000D188F">
        <w:rPr>
          <w:rFonts w:ascii="Arial" w:hAnsi="Arial" w:cs="Arial"/>
          <w:sz w:val="22"/>
          <w:szCs w:val="22"/>
        </w:rPr>
        <w:t>Participate in presentations to taxpayer groups, municipal officials, etc., if notified in writing two weeks in advance as to the meeting's purpose and participants.</w:t>
      </w:r>
    </w:p>
    <w:p w14:paraId="5220D47C" w14:textId="77777777" w:rsidR="00B47431" w:rsidRPr="000D188F" w:rsidRDefault="00B47431" w:rsidP="00896849">
      <w:pPr>
        <w:numPr>
          <w:ilvl w:val="12"/>
          <w:numId w:val="0"/>
        </w:numPr>
        <w:rPr>
          <w:rFonts w:ascii="Arial" w:hAnsi="Arial" w:cs="Arial"/>
          <w:sz w:val="22"/>
          <w:szCs w:val="22"/>
        </w:rPr>
      </w:pPr>
    </w:p>
    <w:p w14:paraId="5220D47D" w14:textId="21AD862B" w:rsidR="00B47431" w:rsidRPr="000D188F" w:rsidRDefault="00B47431" w:rsidP="00B57F03">
      <w:pPr>
        <w:pStyle w:val="Quick1"/>
        <w:numPr>
          <w:ilvl w:val="1"/>
          <w:numId w:val="16"/>
        </w:numPr>
        <w:tabs>
          <w:tab w:val="left" w:pos="720"/>
          <w:tab w:val="left" w:pos="1440"/>
        </w:tabs>
        <w:rPr>
          <w:rFonts w:ascii="Arial" w:hAnsi="Arial" w:cs="Arial"/>
          <w:sz w:val="22"/>
          <w:szCs w:val="22"/>
        </w:rPr>
      </w:pPr>
      <w:r w:rsidRPr="000D188F">
        <w:rPr>
          <w:rFonts w:ascii="Arial" w:hAnsi="Arial" w:cs="Arial"/>
          <w:sz w:val="22"/>
          <w:szCs w:val="22"/>
        </w:rPr>
        <w:t>Provide advisory appraisals for parcels identified by the assessor, requested in a timely fashion and agreed to by ORPTS.</w:t>
      </w:r>
    </w:p>
    <w:p w14:paraId="5220D47E" w14:textId="77777777" w:rsidR="00DF3A2A" w:rsidRPr="000D188F" w:rsidRDefault="00DF3A2A" w:rsidP="00DF3A2A">
      <w:pPr>
        <w:pStyle w:val="ListParagraph"/>
        <w:rPr>
          <w:rFonts w:ascii="Arial" w:hAnsi="Arial" w:cs="Arial"/>
          <w:sz w:val="22"/>
          <w:szCs w:val="22"/>
        </w:rPr>
      </w:pPr>
    </w:p>
    <w:p w14:paraId="5220D47F" w14:textId="77777777" w:rsidR="00DF3A2A" w:rsidRPr="000D188F" w:rsidRDefault="00805D82" w:rsidP="00B57F03">
      <w:pPr>
        <w:pStyle w:val="Quick1"/>
        <w:numPr>
          <w:ilvl w:val="1"/>
          <w:numId w:val="16"/>
        </w:numPr>
        <w:tabs>
          <w:tab w:val="left" w:pos="720"/>
          <w:tab w:val="left" w:pos="1440"/>
        </w:tabs>
        <w:rPr>
          <w:rFonts w:ascii="Arial" w:hAnsi="Arial" w:cs="Arial"/>
          <w:sz w:val="22"/>
          <w:szCs w:val="22"/>
        </w:rPr>
      </w:pPr>
      <w:r w:rsidRPr="000D188F">
        <w:rPr>
          <w:rFonts w:ascii="Arial" w:hAnsi="Arial" w:cs="Arial"/>
          <w:iCs/>
          <w:color w:val="000000"/>
          <w:sz w:val="22"/>
          <w:szCs w:val="22"/>
        </w:rPr>
        <w:t>Provide computer support and/or valuation assistance, where requested, and as regional resources permit.  Additional fees may apply as described in the</w:t>
      </w:r>
      <w:r w:rsidR="0018033B" w:rsidRPr="000D188F">
        <w:rPr>
          <w:rFonts w:ascii="Arial" w:hAnsi="Arial" w:cs="Arial"/>
          <w:iCs/>
          <w:color w:val="000000"/>
          <w:sz w:val="22"/>
          <w:szCs w:val="22"/>
        </w:rPr>
        <w:t xml:space="preserve"> attached</w:t>
      </w:r>
      <w:r w:rsidRPr="000D188F">
        <w:rPr>
          <w:rFonts w:ascii="Arial" w:hAnsi="Arial" w:cs="Arial"/>
          <w:iCs/>
          <w:color w:val="000000"/>
          <w:sz w:val="22"/>
          <w:szCs w:val="22"/>
        </w:rPr>
        <w:t xml:space="preserve"> </w:t>
      </w:r>
      <w:r w:rsidRPr="000D188F">
        <w:rPr>
          <w:rFonts w:ascii="Arial" w:hAnsi="Arial" w:cs="Arial"/>
          <w:sz w:val="22"/>
          <w:szCs w:val="22"/>
        </w:rPr>
        <w:t>“</w:t>
      </w:r>
      <w:r w:rsidRPr="000D188F">
        <w:rPr>
          <w:rFonts w:ascii="Arial" w:hAnsi="Arial" w:cs="Arial"/>
          <w:i/>
          <w:sz w:val="22"/>
          <w:szCs w:val="22"/>
        </w:rPr>
        <w:t>Real Property System Fee Schedule</w:t>
      </w:r>
      <w:r w:rsidRPr="000D188F">
        <w:rPr>
          <w:rFonts w:ascii="Arial" w:hAnsi="Arial" w:cs="Arial"/>
          <w:sz w:val="22"/>
          <w:szCs w:val="22"/>
        </w:rPr>
        <w:t xml:space="preserve">”. </w:t>
      </w:r>
      <w:r w:rsidRPr="000D188F">
        <w:rPr>
          <w:rFonts w:ascii="Arial" w:hAnsi="Arial" w:cs="Arial"/>
          <w:iCs/>
          <w:color w:val="000000"/>
          <w:sz w:val="22"/>
          <w:szCs w:val="22"/>
        </w:rPr>
        <w:t xml:space="preserve"> </w:t>
      </w:r>
    </w:p>
    <w:p w14:paraId="5220D480" w14:textId="77777777" w:rsidR="00B47431" w:rsidRPr="000D188F" w:rsidRDefault="00B47431" w:rsidP="00896849">
      <w:pPr>
        <w:numPr>
          <w:ilvl w:val="12"/>
          <w:numId w:val="0"/>
        </w:numPr>
        <w:tabs>
          <w:tab w:val="left" w:pos="720"/>
          <w:tab w:val="left" w:pos="1440"/>
        </w:tabs>
        <w:rPr>
          <w:rFonts w:ascii="Arial" w:hAnsi="Arial" w:cs="Arial"/>
          <w:sz w:val="22"/>
          <w:szCs w:val="22"/>
        </w:rPr>
      </w:pPr>
    </w:p>
    <w:p w14:paraId="67687EF4" w14:textId="77777777" w:rsidR="0072568B" w:rsidRPr="000D188F" w:rsidRDefault="0072568B" w:rsidP="00896849">
      <w:pPr>
        <w:numPr>
          <w:ilvl w:val="12"/>
          <w:numId w:val="0"/>
        </w:numPr>
        <w:tabs>
          <w:tab w:val="left" w:pos="720"/>
          <w:tab w:val="left" w:pos="1440"/>
        </w:tabs>
        <w:rPr>
          <w:rFonts w:ascii="Arial" w:hAnsi="Arial" w:cs="Arial"/>
          <w:sz w:val="22"/>
          <w:szCs w:val="22"/>
        </w:rPr>
      </w:pPr>
    </w:p>
    <w:p w14:paraId="5220D481" w14:textId="77777777" w:rsidR="00B47431" w:rsidRPr="000D188F" w:rsidRDefault="00B47431" w:rsidP="00B57F03">
      <w:pPr>
        <w:pStyle w:val="ListParagraph"/>
        <w:numPr>
          <w:ilvl w:val="0"/>
          <w:numId w:val="16"/>
        </w:numPr>
        <w:rPr>
          <w:rFonts w:ascii="Arial" w:hAnsi="Arial" w:cs="Arial"/>
          <w:b/>
          <w:bCs/>
          <w:sz w:val="22"/>
          <w:szCs w:val="22"/>
        </w:rPr>
      </w:pPr>
      <w:r w:rsidRPr="000D188F">
        <w:rPr>
          <w:rFonts w:ascii="Arial" w:hAnsi="Arial" w:cs="Arial"/>
          <w:b/>
          <w:bCs/>
          <w:sz w:val="22"/>
          <w:szCs w:val="22"/>
        </w:rPr>
        <w:t>Summary</w:t>
      </w:r>
    </w:p>
    <w:p w14:paraId="5220D482" w14:textId="77777777" w:rsidR="00B47431" w:rsidRPr="000D188F" w:rsidRDefault="00B47431" w:rsidP="00896849">
      <w:pPr>
        <w:numPr>
          <w:ilvl w:val="12"/>
          <w:numId w:val="0"/>
        </w:numPr>
        <w:rPr>
          <w:rFonts w:ascii="Arial" w:hAnsi="Arial" w:cs="Arial"/>
          <w:b/>
          <w:bCs/>
          <w:sz w:val="22"/>
          <w:szCs w:val="22"/>
        </w:rPr>
      </w:pPr>
    </w:p>
    <w:p w14:paraId="5220D483" w14:textId="54D89506" w:rsidR="00B47431" w:rsidRPr="000D188F" w:rsidRDefault="00B47431" w:rsidP="00896849">
      <w:pPr>
        <w:numPr>
          <w:ilvl w:val="12"/>
          <w:numId w:val="0"/>
        </w:numPr>
        <w:rPr>
          <w:rFonts w:ascii="Arial" w:hAnsi="Arial" w:cs="Arial"/>
          <w:b/>
          <w:bCs/>
          <w:sz w:val="22"/>
          <w:szCs w:val="22"/>
        </w:rPr>
      </w:pPr>
      <w:r w:rsidRPr="000D188F">
        <w:rPr>
          <w:rFonts w:ascii="Arial" w:hAnsi="Arial" w:cs="Arial"/>
          <w:sz w:val="22"/>
          <w:szCs w:val="22"/>
        </w:rPr>
        <w:t xml:space="preserve">Please review the following summary and provide the information required in items </w:t>
      </w:r>
      <w:r w:rsidR="00B9162D" w:rsidRPr="000D188F">
        <w:rPr>
          <w:rFonts w:ascii="Arial" w:hAnsi="Arial" w:cs="Arial"/>
          <w:sz w:val="22"/>
          <w:szCs w:val="22"/>
        </w:rPr>
        <w:t>2</w:t>
      </w:r>
      <w:r w:rsidRPr="000D188F">
        <w:rPr>
          <w:rFonts w:ascii="Arial" w:hAnsi="Arial" w:cs="Arial"/>
          <w:sz w:val="22"/>
          <w:szCs w:val="22"/>
        </w:rPr>
        <w:t xml:space="preserve">, </w:t>
      </w:r>
      <w:r w:rsidR="00B9162D" w:rsidRPr="000D188F">
        <w:rPr>
          <w:rFonts w:ascii="Arial" w:hAnsi="Arial" w:cs="Arial"/>
          <w:sz w:val="22"/>
          <w:szCs w:val="22"/>
        </w:rPr>
        <w:t>3</w:t>
      </w:r>
      <w:r w:rsidRPr="000D188F">
        <w:rPr>
          <w:rFonts w:ascii="Arial" w:hAnsi="Arial" w:cs="Arial"/>
          <w:sz w:val="22"/>
          <w:szCs w:val="22"/>
        </w:rPr>
        <w:t xml:space="preserve"> (and </w:t>
      </w:r>
      <w:r w:rsidR="00B9162D" w:rsidRPr="000D188F">
        <w:rPr>
          <w:rFonts w:ascii="Arial" w:hAnsi="Arial" w:cs="Arial"/>
          <w:sz w:val="22"/>
          <w:szCs w:val="22"/>
        </w:rPr>
        <w:t>7</w:t>
      </w:r>
      <w:r w:rsidRPr="000D188F">
        <w:rPr>
          <w:rFonts w:ascii="Arial" w:hAnsi="Arial" w:cs="Arial"/>
          <w:sz w:val="22"/>
          <w:szCs w:val="22"/>
        </w:rPr>
        <w:t xml:space="preserve">, if appropriate) below.  If you have any questions or concerns, please contact your ORPTS Customer </w:t>
      </w:r>
      <w:r w:rsidR="00784D83" w:rsidRPr="000D188F">
        <w:rPr>
          <w:rFonts w:ascii="Arial" w:hAnsi="Arial" w:cs="Arial"/>
          <w:sz w:val="22"/>
          <w:szCs w:val="22"/>
        </w:rPr>
        <w:t>Service Liaison</w:t>
      </w:r>
      <w:r w:rsidRPr="000D188F">
        <w:rPr>
          <w:rFonts w:ascii="Arial" w:hAnsi="Arial" w:cs="Arial"/>
          <w:sz w:val="22"/>
          <w:szCs w:val="22"/>
        </w:rPr>
        <w:t xml:space="preserve">. </w:t>
      </w:r>
      <w:r w:rsidR="00847031" w:rsidRPr="000D188F">
        <w:rPr>
          <w:rFonts w:ascii="Arial" w:hAnsi="Arial" w:cs="Arial"/>
          <w:sz w:val="22"/>
          <w:szCs w:val="22"/>
        </w:rPr>
        <w:t xml:space="preserve"> </w:t>
      </w:r>
      <w:r w:rsidRPr="000D188F">
        <w:rPr>
          <w:rFonts w:ascii="Arial" w:hAnsi="Arial" w:cs="Arial"/>
          <w:sz w:val="22"/>
          <w:szCs w:val="22"/>
        </w:rPr>
        <w:t xml:space="preserve">Signing this document signifies acceptance of this agreement by you and your assessor. </w:t>
      </w:r>
      <w:r w:rsidR="0098156B" w:rsidRPr="000D188F">
        <w:rPr>
          <w:rFonts w:ascii="Arial" w:hAnsi="Arial" w:cs="Arial"/>
          <w:sz w:val="22"/>
          <w:szCs w:val="22"/>
        </w:rPr>
        <w:t xml:space="preserve"> </w:t>
      </w:r>
      <w:r w:rsidRPr="000D188F">
        <w:rPr>
          <w:rFonts w:ascii="Arial" w:hAnsi="Arial" w:cs="Arial"/>
          <w:sz w:val="22"/>
          <w:szCs w:val="22"/>
        </w:rPr>
        <w:t xml:space="preserve">Please return one signed copy to </w:t>
      </w:r>
      <w:r w:rsidR="00847031" w:rsidRPr="000D188F">
        <w:rPr>
          <w:rFonts w:ascii="Arial" w:hAnsi="Arial" w:cs="Arial"/>
          <w:sz w:val="22"/>
          <w:szCs w:val="22"/>
        </w:rPr>
        <w:t xml:space="preserve">the </w:t>
      </w:r>
      <w:r w:rsidRPr="000D188F">
        <w:rPr>
          <w:rFonts w:ascii="Arial" w:hAnsi="Arial" w:cs="Arial"/>
          <w:sz w:val="22"/>
          <w:szCs w:val="22"/>
        </w:rPr>
        <w:t xml:space="preserve">ORPTS </w:t>
      </w:r>
      <w:r w:rsidR="00524930" w:rsidRPr="000D188F">
        <w:rPr>
          <w:rFonts w:ascii="Arial" w:hAnsi="Arial" w:cs="Arial"/>
          <w:sz w:val="22"/>
          <w:szCs w:val="22"/>
        </w:rPr>
        <w:t>Western</w:t>
      </w:r>
      <w:r w:rsidR="00847031" w:rsidRPr="000D188F">
        <w:rPr>
          <w:rFonts w:ascii="Arial" w:hAnsi="Arial" w:cs="Arial"/>
          <w:sz w:val="22"/>
          <w:szCs w:val="22"/>
        </w:rPr>
        <w:t xml:space="preserve"> </w:t>
      </w:r>
      <w:r w:rsidR="00FD145C" w:rsidRPr="000D188F">
        <w:rPr>
          <w:rFonts w:ascii="Arial" w:hAnsi="Arial" w:cs="Arial"/>
          <w:sz w:val="22"/>
          <w:szCs w:val="22"/>
        </w:rPr>
        <w:t>R</w:t>
      </w:r>
      <w:r w:rsidRPr="000D188F">
        <w:rPr>
          <w:rFonts w:ascii="Arial" w:hAnsi="Arial" w:cs="Arial"/>
          <w:sz w:val="22"/>
          <w:szCs w:val="22"/>
        </w:rPr>
        <w:t xml:space="preserve">egional office and retain </w:t>
      </w:r>
      <w:r w:rsidR="00524930" w:rsidRPr="000D188F">
        <w:rPr>
          <w:rFonts w:ascii="Arial" w:hAnsi="Arial" w:cs="Arial"/>
          <w:sz w:val="22"/>
          <w:szCs w:val="22"/>
        </w:rPr>
        <w:t>a</w:t>
      </w:r>
      <w:r w:rsidRPr="000D188F">
        <w:rPr>
          <w:rFonts w:ascii="Arial" w:hAnsi="Arial" w:cs="Arial"/>
          <w:sz w:val="22"/>
          <w:szCs w:val="22"/>
        </w:rPr>
        <w:t xml:space="preserve"> copy for your reference.</w:t>
      </w:r>
    </w:p>
    <w:p w14:paraId="5220D484" w14:textId="77777777" w:rsidR="00B47431" w:rsidRPr="000D188F" w:rsidRDefault="00B47431" w:rsidP="00896849">
      <w:pPr>
        <w:numPr>
          <w:ilvl w:val="12"/>
          <w:numId w:val="0"/>
        </w:numPr>
        <w:tabs>
          <w:tab w:val="left" w:pos="720"/>
          <w:tab w:val="left" w:pos="1440"/>
          <w:tab w:val="left" w:pos="3960"/>
          <w:tab w:val="left" w:pos="5040"/>
        </w:tabs>
        <w:rPr>
          <w:rFonts w:ascii="Arial" w:hAnsi="Arial" w:cs="Arial"/>
          <w:b/>
          <w:bCs/>
          <w:sz w:val="22"/>
          <w:szCs w:val="22"/>
        </w:rPr>
      </w:pPr>
    </w:p>
    <w:p w14:paraId="5220D485" w14:textId="77777777" w:rsidR="00B47431" w:rsidRPr="000D188F" w:rsidRDefault="00B47431" w:rsidP="00B57F03">
      <w:pPr>
        <w:pStyle w:val="ListParagraph"/>
        <w:numPr>
          <w:ilvl w:val="1"/>
          <w:numId w:val="18"/>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I understand the roles and responsibilities of the parties involved (as described in this document) that are necessary to complete the reassessment process.</w:t>
      </w:r>
    </w:p>
    <w:p w14:paraId="5220D486" w14:textId="77777777" w:rsidR="00B47431" w:rsidRPr="000D188F" w:rsidRDefault="00B47431" w:rsidP="00896849">
      <w:pPr>
        <w:numPr>
          <w:ilvl w:val="12"/>
          <w:numId w:val="0"/>
        </w:numPr>
        <w:tabs>
          <w:tab w:val="left" w:pos="720"/>
          <w:tab w:val="left" w:pos="1440"/>
          <w:tab w:val="left" w:pos="3960"/>
          <w:tab w:val="left" w:pos="5040"/>
        </w:tabs>
        <w:ind w:left="1440" w:hanging="720"/>
        <w:rPr>
          <w:rFonts w:ascii="Arial" w:hAnsi="Arial" w:cs="Arial"/>
          <w:sz w:val="22"/>
          <w:szCs w:val="22"/>
        </w:rPr>
      </w:pPr>
    </w:p>
    <w:p w14:paraId="5220D487" w14:textId="77777777" w:rsidR="00A97A65" w:rsidRPr="000D188F" w:rsidRDefault="00B47431" w:rsidP="00B57F03">
      <w:pPr>
        <w:pStyle w:val="ListParagraph"/>
        <w:numPr>
          <w:ilvl w:val="1"/>
          <w:numId w:val="18"/>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 xml:space="preserve">At the completion of the reassessment process, all property will be assessed at a uniform percentage of value as required by </w:t>
      </w:r>
      <w:r w:rsidR="00A97A65" w:rsidRPr="000D188F">
        <w:rPr>
          <w:rFonts w:ascii="Arial" w:hAnsi="Arial" w:cs="Arial"/>
          <w:sz w:val="22"/>
          <w:szCs w:val="22"/>
        </w:rPr>
        <w:t xml:space="preserve">RPTL </w:t>
      </w:r>
      <w:r w:rsidRPr="000D188F">
        <w:rPr>
          <w:rFonts w:ascii="Arial" w:hAnsi="Arial" w:cs="Arial"/>
          <w:sz w:val="22"/>
          <w:szCs w:val="22"/>
        </w:rPr>
        <w:t xml:space="preserve">Section 305.  </w:t>
      </w:r>
      <w:r w:rsidR="00A97A65" w:rsidRPr="000D188F">
        <w:rPr>
          <w:rFonts w:ascii="Arial" w:hAnsi="Arial" w:cs="Arial"/>
          <w:sz w:val="22"/>
          <w:szCs w:val="22"/>
        </w:rPr>
        <w:t>(</w:t>
      </w:r>
      <w:r w:rsidR="00A97A65" w:rsidRPr="000D188F">
        <w:rPr>
          <w:rFonts w:ascii="Arial" w:hAnsi="Arial" w:cs="Arial"/>
          <w:b/>
          <w:bCs/>
          <w:sz w:val="22"/>
          <w:szCs w:val="22"/>
        </w:rPr>
        <w:t xml:space="preserve">Note:   For purposes of State Aid, Section 1573 of the Real Property Tax Law requires a uniform percentage of value of 100%.) </w:t>
      </w:r>
      <w:r w:rsidRPr="000D188F">
        <w:rPr>
          <w:rFonts w:ascii="Arial" w:hAnsi="Arial" w:cs="Arial"/>
          <w:sz w:val="22"/>
          <w:szCs w:val="22"/>
        </w:rPr>
        <w:t>The uniform percentage of value intended (not binding) for use in calculating the new assessments will be (check appropriate box):</w:t>
      </w:r>
      <w:r w:rsidR="00A97A65" w:rsidRPr="000D188F">
        <w:rPr>
          <w:rFonts w:ascii="Arial" w:hAnsi="Arial" w:cs="Arial"/>
          <w:sz w:val="22"/>
          <w:szCs w:val="22"/>
        </w:rPr>
        <w:t xml:space="preserve">  </w:t>
      </w:r>
    </w:p>
    <w:p w14:paraId="5220D488" w14:textId="77777777" w:rsidR="0018033B" w:rsidRPr="000D188F" w:rsidRDefault="0018033B" w:rsidP="0018033B">
      <w:pPr>
        <w:pStyle w:val="ListParagraph"/>
        <w:rPr>
          <w:rFonts w:ascii="Arial" w:hAnsi="Arial" w:cs="Arial"/>
          <w:sz w:val="22"/>
          <w:szCs w:val="22"/>
        </w:rPr>
      </w:pPr>
    </w:p>
    <w:tbl>
      <w:tblPr>
        <w:tblW w:w="0" w:type="auto"/>
        <w:tblInd w:w="840" w:type="dxa"/>
        <w:tblLook w:val="04A0" w:firstRow="1" w:lastRow="0" w:firstColumn="1" w:lastColumn="0" w:noHBand="0" w:noVBand="1"/>
      </w:tblPr>
      <w:tblGrid>
        <w:gridCol w:w="507"/>
        <w:gridCol w:w="2610"/>
        <w:gridCol w:w="1188"/>
      </w:tblGrid>
      <w:tr w:rsidR="00A05787" w:rsidRPr="000D188F" w14:paraId="5220D48C" w14:textId="77777777" w:rsidTr="004228B8">
        <w:tc>
          <w:tcPr>
            <w:tcW w:w="507" w:type="dxa"/>
            <w:tcBorders>
              <w:top w:val="single" w:sz="4" w:space="0" w:color="000000"/>
              <w:left w:val="single" w:sz="4" w:space="0" w:color="000000"/>
              <w:bottom w:val="single" w:sz="4" w:space="0" w:color="000000"/>
              <w:right w:val="single" w:sz="4" w:space="0" w:color="000000"/>
            </w:tcBorders>
          </w:tcPr>
          <w:p w14:paraId="5220D489" w14:textId="77777777" w:rsidR="00A05787" w:rsidRPr="000D188F" w:rsidRDefault="00A05787" w:rsidP="004228B8">
            <w:pPr>
              <w:numPr>
                <w:ilvl w:val="12"/>
                <w:numId w:val="0"/>
              </w:numPr>
              <w:tabs>
                <w:tab w:val="left" w:pos="720"/>
                <w:tab w:val="left" w:pos="1440"/>
                <w:tab w:val="left" w:pos="3960"/>
                <w:tab w:val="left" w:pos="5040"/>
              </w:tabs>
              <w:rPr>
                <w:rFonts w:ascii="Arial" w:hAnsi="Arial" w:cs="Arial"/>
                <w:sz w:val="22"/>
                <w:szCs w:val="22"/>
              </w:rPr>
            </w:pPr>
          </w:p>
        </w:tc>
        <w:tc>
          <w:tcPr>
            <w:tcW w:w="2610" w:type="dxa"/>
            <w:tcBorders>
              <w:left w:val="single" w:sz="4" w:space="0" w:color="000000"/>
            </w:tcBorders>
          </w:tcPr>
          <w:p w14:paraId="5220D48A" w14:textId="77777777" w:rsidR="00A05787" w:rsidRPr="000D188F" w:rsidRDefault="00A05787" w:rsidP="004228B8">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100 %</w:t>
            </w:r>
          </w:p>
        </w:tc>
        <w:tc>
          <w:tcPr>
            <w:tcW w:w="1188" w:type="dxa"/>
          </w:tcPr>
          <w:p w14:paraId="5220D48B" w14:textId="77777777" w:rsidR="00A05787" w:rsidRPr="000D188F" w:rsidRDefault="00A05787" w:rsidP="004228B8">
            <w:pPr>
              <w:numPr>
                <w:ilvl w:val="12"/>
                <w:numId w:val="0"/>
              </w:numPr>
              <w:tabs>
                <w:tab w:val="left" w:pos="720"/>
                <w:tab w:val="left" w:pos="1440"/>
                <w:tab w:val="left" w:pos="3960"/>
                <w:tab w:val="left" w:pos="5040"/>
              </w:tabs>
              <w:rPr>
                <w:rFonts w:ascii="Arial" w:hAnsi="Arial" w:cs="Arial"/>
                <w:sz w:val="22"/>
                <w:szCs w:val="22"/>
              </w:rPr>
            </w:pPr>
          </w:p>
        </w:tc>
      </w:tr>
      <w:tr w:rsidR="00A05787" w:rsidRPr="000D188F" w14:paraId="5220D490" w14:textId="77777777" w:rsidTr="004228B8">
        <w:tc>
          <w:tcPr>
            <w:tcW w:w="507" w:type="dxa"/>
            <w:tcBorders>
              <w:top w:val="single" w:sz="4" w:space="0" w:color="000000"/>
              <w:left w:val="single" w:sz="4" w:space="0" w:color="000000"/>
              <w:bottom w:val="single" w:sz="4" w:space="0" w:color="000000"/>
              <w:right w:val="single" w:sz="4" w:space="0" w:color="000000"/>
            </w:tcBorders>
          </w:tcPr>
          <w:p w14:paraId="5220D48D" w14:textId="77777777" w:rsidR="00A05787" w:rsidRPr="000D188F" w:rsidRDefault="00A05787" w:rsidP="004228B8">
            <w:pPr>
              <w:numPr>
                <w:ilvl w:val="12"/>
                <w:numId w:val="0"/>
              </w:numPr>
              <w:tabs>
                <w:tab w:val="left" w:pos="720"/>
                <w:tab w:val="left" w:pos="1440"/>
                <w:tab w:val="left" w:pos="3960"/>
                <w:tab w:val="left" w:pos="5040"/>
              </w:tabs>
              <w:rPr>
                <w:rFonts w:ascii="Arial" w:hAnsi="Arial" w:cs="Arial"/>
                <w:sz w:val="22"/>
                <w:szCs w:val="22"/>
              </w:rPr>
            </w:pPr>
          </w:p>
        </w:tc>
        <w:tc>
          <w:tcPr>
            <w:tcW w:w="2610" w:type="dxa"/>
            <w:tcBorders>
              <w:left w:val="single" w:sz="4" w:space="0" w:color="000000"/>
            </w:tcBorders>
          </w:tcPr>
          <w:p w14:paraId="5220D48E" w14:textId="77777777" w:rsidR="00A05787" w:rsidRPr="000D188F" w:rsidRDefault="00A05787" w:rsidP="004228B8">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Other (please specify)</w:t>
            </w:r>
          </w:p>
        </w:tc>
        <w:tc>
          <w:tcPr>
            <w:tcW w:w="1188" w:type="dxa"/>
            <w:tcBorders>
              <w:bottom w:val="single" w:sz="4" w:space="0" w:color="000000"/>
            </w:tcBorders>
          </w:tcPr>
          <w:p w14:paraId="5220D48F" w14:textId="77777777" w:rsidR="00A05787" w:rsidRPr="000D188F" w:rsidRDefault="00A05787" w:rsidP="004228B8">
            <w:pPr>
              <w:numPr>
                <w:ilvl w:val="12"/>
                <w:numId w:val="0"/>
              </w:numPr>
              <w:tabs>
                <w:tab w:val="left" w:pos="720"/>
                <w:tab w:val="left" w:pos="1440"/>
                <w:tab w:val="left" w:pos="3960"/>
                <w:tab w:val="left" w:pos="5040"/>
              </w:tabs>
              <w:rPr>
                <w:rFonts w:ascii="Arial" w:hAnsi="Arial" w:cs="Arial"/>
                <w:sz w:val="22"/>
                <w:szCs w:val="22"/>
              </w:rPr>
            </w:pPr>
          </w:p>
        </w:tc>
      </w:tr>
    </w:tbl>
    <w:p w14:paraId="5220D491" w14:textId="77777777" w:rsidR="00B47431" w:rsidRPr="000D188F" w:rsidRDefault="00B47431" w:rsidP="00896849">
      <w:pPr>
        <w:numPr>
          <w:ilvl w:val="12"/>
          <w:numId w:val="0"/>
        </w:numPr>
        <w:tabs>
          <w:tab w:val="left" w:pos="720"/>
          <w:tab w:val="left" w:pos="1440"/>
          <w:tab w:val="left" w:pos="3960"/>
          <w:tab w:val="left" w:pos="5040"/>
        </w:tabs>
        <w:ind w:left="1440"/>
        <w:rPr>
          <w:rFonts w:ascii="Arial" w:hAnsi="Arial" w:cs="Arial"/>
          <w:b/>
          <w:bCs/>
          <w:sz w:val="22"/>
          <w:szCs w:val="22"/>
        </w:rPr>
      </w:pPr>
    </w:p>
    <w:p w14:paraId="5220D492" w14:textId="77777777" w:rsidR="00B47431" w:rsidRPr="000D188F" w:rsidRDefault="00B47431" w:rsidP="00B57F03">
      <w:pPr>
        <w:pStyle w:val="ListParagraph"/>
        <w:numPr>
          <w:ilvl w:val="1"/>
          <w:numId w:val="18"/>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The valuation date for this reassessment will be (check appropriate box):</w:t>
      </w:r>
    </w:p>
    <w:p w14:paraId="5220D493" w14:textId="77777777" w:rsidR="00A05787" w:rsidRPr="000D188F" w:rsidRDefault="00A05787" w:rsidP="00896849">
      <w:pPr>
        <w:numPr>
          <w:ilvl w:val="12"/>
          <w:numId w:val="0"/>
        </w:numPr>
        <w:tabs>
          <w:tab w:val="left" w:pos="720"/>
          <w:tab w:val="left" w:pos="1440"/>
          <w:tab w:val="left" w:pos="3960"/>
          <w:tab w:val="left" w:pos="5040"/>
        </w:tabs>
        <w:ind w:left="1440" w:hanging="720"/>
        <w:rPr>
          <w:rFonts w:ascii="Arial" w:hAnsi="Arial" w:cs="Arial"/>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
        <w:gridCol w:w="4392"/>
        <w:gridCol w:w="1188"/>
      </w:tblGrid>
      <w:tr w:rsidR="00DC6D98" w:rsidRPr="000D188F" w14:paraId="5220D496" w14:textId="77777777" w:rsidTr="004228B8">
        <w:tc>
          <w:tcPr>
            <w:tcW w:w="495" w:type="dxa"/>
          </w:tcPr>
          <w:p w14:paraId="5220D494"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5580" w:type="dxa"/>
            <w:gridSpan w:val="2"/>
            <w:tcBorders>
              <w:top w:val="nil"/>
              <w:bottom w:val="nil"/>
              <w:right w:val="nil"/>
            </w:tcBorders>
          </w:tcPr>
          <w:p w14:paraId="5220D495"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 xml:space="preserve">July 1 </w:t>
            </w:r>
            <w:r w:rsidRPr="000D188F">
              <w:rPr>
                <w:rFonts w:ascii="Arial" w:hAnsi="Arial" w:cs="Arial"/>
                <w:i/>
                <w:sz w:val="22"/>
                <w:szCs w:val="22"/>
              </w:rPr>
              <w:t>(of the year prior to the reassessment roll year)</w:t>
            </w:r>
          </w:p>
        </w:tc>
      </w:tr>
      <w:tr w:rsidR="00A05787" w:rsidRPr="000D188F" w14:paraId="5220D49A" w14:textId="77777777" w:rsidTr="004228B8">
        <w:tc>
          <w:tcPr>
            <w:tcW w:w="495" w:type="dxa"/>
          </w:tcPr>
          <w:p w14:paraId="5220D497" w14:textId="77777777" w:rsidR="00A05787" w:rsidRPr="000D188F" w:rsidRDefault="00A05787" w:rsidP="004228B8">
            <w:pPr>
              <w:numPr>
                <w:ilvl w:val="12"/>
                <w:numId w:val="0"/>
              </w:numPr>
              <w:tabs>
                <w:tab w:val="left" w:pos="720"/>
                <w:tab w:val="left" w:pos="1440"/>
                <w:tab w:val="left" w:pos="3960"/>
                <w:tab w:val="left" w:pos="5040"/>
              </w:tabs>
              <w:rPr>
                <w:rFonts w:ascii="Arial" w:hAnsi="Arial" w:cs="Arial"/>
                <w:sz w:val="22"/>
                <w:szCs w:val="22"/>
              </w:rPr>
            </w:pPr>
          </w:p>
        </w:tc>
        <w:tc>
          <w:tcPr>
            <w:tcW w:w="4392" w:type="dxa"/>
            <w:tcBorders>
              <w:top w:val="nil"/>
              <w:bottom w:val="nil"/>
              <w:right w:val="nil"/>
            </w:tcBorders>
          </w:tcPr>
          <w:p w14:paraId="5220D498" w14:textId="77777777" w:rsidR="00A05787" w:rsidRPr="000D188F" w:rsidRDefault="00A05787" w:rsidP="004228B8">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Other (please specify)</w:t>
            </w:r>
          </w:p>
        </w:tc>
        <w:tc>
          <w:tcPr>
            <w:tcW w:w="1188" w:type="dxa"/>
            <w:tcBorders>
              <w:top w:val="nil"/>
              <w:left w:val="nil"/>
              <w:bottom w:val="single" w:sz="4" w:space="0" w:color="000000"/>
              <w:right w:val="nil"/>
            </w:tcBorders>
          </w:tcPr>
          <w:p w14:paraId="5220D499" w14:textId="77777777" w:rsidR="00A05787" w:rsidRPr="000D188F" w:rsidRDefault="00A05787" w:rsidP="004228B8">
            <w:pPr>
              <w:numPr>
                <w:ilvl w:val="12"/>
                <w:numId w:val="0"/>
              </w:numPr>
              <w:tabs>
                <w:tab w:val="left" w:pos="720"/>
                <w:tab w:val="left" w:pos="1440"/>
                <w:tab w:val="left" w:pos="3960"/>
                <w:tab w:val="left" w:pos="5040"/>
              </w:tabs>
              <w:rPr>
                <w:rFonts w:ascii="Arial" w:hAnsi="Arial" w:cs="Arial"/>
                <w:sz w:val="22"/>
                <w:szCs w:val="22"/>
              </w:rPr>
            </w:pPr>
          </w:p>
        </w:tc>
      </w:tr>
    </w:tbl>
    <w:p w14:paraId="5220D49B" w14:textId="77777777" w:rsidR="00B47431" w:rsidRPr="000D188F" w:rsidRDefault="00B47431" w:rsidP="00896849">
      <w:pPr>
        <w:numPr>
          <w:ilvl w:val="12"/>
          <w:numId w:val="0"/>
        </w:numPr>
        <w:tabs>
          <w:tab w:val="left" w:pos="720"/>
          <w:tab w:val="left" w:pos="1440"/>
          <w:tab w:val="left" w:pos="3960"/>
          <w:tab w:val="left" w:pos="5040"/>
        </w:tabs>
        <w:ind w:left="1440" w:hanging="720"/>
        <w:rPr>
          <w:rFonts w:ascii="Arial" w:hAnsi="Arial" w:cs="Arial"/>
          <w:sz w:val="22"/>
          <w:szCs w:val="22"/>
        </w:rPr>
      </w:pPr>
    </w:p>
    <w:p w14:paraId="5220D49C" w14:textId="77777777" w:rsidR="00B47431" w:rsidRPr="000D188F" w:rsidRDefault="00B47431" w:rsidP="00B57F03">
      <w:pPr>
        <w:pStyle w:val="ListParagraph"/>
        <w:numPr>
          <w:ilvl w:val="1"/>
          <w:numId w:val="18"/>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 xml:space="preserve">The new assessed values will be based on parcel inventories that comply with </w:t>
      </w:r>
      <w:r w:rsidR="00985F26" w:rsidRPr="000D188F">
        <w:rPr>
          <w:rFonts w:ascii="Arial" w:hAnsi="Arial" w:cs="Arial"/>
          <w:sz w:val="22"/>
          <w:szCs w:val="22"/>
        </w:rPr>
        <w:t>20 NYCRR, 8</w:t>
      </w:r>
      <w:r w:rsidRPr="000D188F">
        <w:rPr>
          <w:rFonts w:ascii="Arial" w:hAnsi="Arial" w:cs="Arial"/>
          <w:sz w:val="22"/>
          <w:szCs w:val="22"/>
        </w:rPr>
        <w:t>190-1.2.</w:t>
      </w:r>
    </w:p>
    <w:p w14:paraId="5220D49D" w14:textId="77777777" w:rsidR="00B47431" w:rsidRPr="000D188F" w:rsidRDefault="00B47431" w:rsidP="00896849">
      <w:pPr>
        <w:numPr>
          <w:ilvl w:val="12"/>
          <w:numId w:val="0"/>
        </w:numPr>
        <w:tabs>
          <w:tab w:val="left" w:pos="720"/>
          <w:tab w:val="left" w:pos="1440"/>
          <w:tab w:val="left" w:pos="3960"/>
          <w:tab w:val="left" w:pos="5040"/>
        </w:tabs>
        <w:rPr>
          <w:rFonts w:ascii="Arial" w:hAnsi="Arial" w:cs="Arial"/>
          <w:sz w:val="32"/>
          <w:szCs w:val="32"/>
        </w:rPr>
      </w:pPr>
    </w:p>
    <w:p w14:paraId="5220D49E" w14:textId="5FB67809" w:rsidR="00B47431" w:rsidRPr="000D188F" w:rsidRDefault="00B47431" w:rsidP="00B57F03">
      <w:pPr>
        <w:pStyle w:val="ListParagraph"/>
        <w:numPr>
          <w:ilvl w:val="1"/>
          <w:numId w:val="18"/>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ORPTS staff will be provided with timely information and access to data as described in the attachment “</w:t>
      </w:r>
      <w:r w:rsidR="008058FD" w:rsidRPr="000D188F">
        <w:rPr>
          <w:rFonts w:ascii="Arial" w:hAnsi="Arial" w:cs="Arial"/>
          <w:i/>
          <w:sz w:val="22"/>
          <w:szCs w:val="22"/>
        </w:rPr>
        <w:t>Reassessment Verification Documentation</w:t>
      </w:r>
      <w:r w:rsidRPr="000D188F">
        <w:rPr>
          <w:rFonts w:ascii="Arial" w:hAnsi="Arial" w:cs="Arial"/>
          <w:sz w:val="22"/>
          <w:szCs w:val="22"/>
        </w:rPr>
        <w:t>”</w:t>
      </w:r>
      <w:r w:rsidR="00A10A0E" w:rsidRPr="000D188F">
        <w:rPr>
          <w:rFonts w:ascii="Arial" w:hAnsi="Arial" w:cs="Arial"/>
          <w:sz w:val="22"/>
          <w:szCs w:val="22"/>
        </w:rPr>
        <w:t>.</w:t>
      </w:r>
    </w:p>
    <w:p w14:paraId="5220D49F" w14:textId="77777777" w:rsidR="00B47431" w:rsidRPr="000D188F" w:rsidRDefault="00B47431" w:rsidP="00896849">
      <w:pPr>
        <w:numPr>
          <w:ilvl w:val="12"/>
          <w:numId w:val="0"/>
        </w:numPr>
        <w:tabs>
          <w:tab w:val="left" w:pos="720"/>
          <w:tab w:val="left" w:pos="1440"/>
          <w:tab w:val="left" w:pos="3960"/>
          <w:tab w:val="left" w:pos="5040"/>
        </w:tabs>
        <w:ind w:left="1440" w:hanging="720"/>
        <w:rPr>
          <w:rFonts w:ascii="Arial" w:hAnsi="Arial" w:cs="Arial"/>
          <w:sz w:val="22"/>
          <w:szCs w:val="22"/>
        </w:rPr>
      </w:pPr>
    </w:p>
    <w:p w14:paraId="5220D4A0" w14:textId="62D35292" w:rsidR="00B47431" w:rsidRPr="000D188F" w:rsidRDefault="00B47431" w:rsidP="00B57F03">
      <w:pPr>
        <w:pStyle w:val="ListParagraph"/>
        <w:numPr>
          <w:ilvl w:val="1"/>
          <w:numId w:val="18"/>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 xml:space="preserve">The </w:t>
      </w:r>
      <w:r w:rsidR="000D188F" w:rsidRPr="000D188F">
        <w:rPr>
          <w:rFonts w:ascii="Arial" w:hAnsi="Arial" w:cs="Arial"/>
          <w:sz w:val="22"/>
          <w:szCs w:val="22"/>
        </w:rPr>
        <w:t>Town</w:t>
      </w:r>
      <w:r w:rsidRPr="000D188F">
        <w:rPr>
          <w:rFonts w:ascii="Arial" w:hAnsi="Arial" w:cs="Arial"/>
          <w:sz w:val="22"/>
          <w:szCs w:val="22"/>
        </w:rPr>
        <w:t xml:space="preserve"> shall produce and mail assessment disclosure notices </w:t>
      </w:r>
      <w:r w:rsidR="001B22FA" w:rsidRPr="000D188F">
        <w:rPr>
          <w:rFonts w:ascii="Arial" w:hAnsi="Arial" w:cs="Arial"/>
          <w:sz w:val="22"/>
          <w:szCs w:val="22"/>
        </w:rPr>
        <w:t>as</w:t>
      </w:r>
      <w:r w:rsidRPr="000D188F">
        <w:rPr>
          <w:rFonts w:ascii="Arial" w:hAnsi="Arial" w:cs="Arial"/>
          <w:sz w:val="22"/>
          <w:szCs w:val="22"/>
        </w:rPr>
        <w:t xml:space="preserve"> required by RPTL </w:t>
      </w:r>
      <w:r w:rsidR="000C0928" w:rsidRPr="000D188F">
        <w:rPr>
          <w:rFonts w:ascii="Arial" w:hAnsi="Arial" w:cs="Arial"/>
          <w:sz w:val="22"/>
          <w:szCs w:val="22"/>
        </w:rPr>
        <w:t xml:space="preserve">Section </w:t>
      </w:r>
      <w:r w:rsidRPr="000D188F">
        <w:rPr>
          <w:rFonts w:ascii="Arial" w:hAnsi="Arial" w:cs="Arial"/>
          <w:sz w:val="22"/>
          <w:szCs w:val="22"/>
        </w:rPr>
        <w:t>511.</w:t>
      </w:r>
    </w:p>
    <w:p w14:paraId="5220D4A1" w14:textId="77777777" w:rsidR="00B47431" w:rsidRPr="000D188F" w:rsidRDefault="00B47431" w:rsidP="00896849">
      <w:pPr>
        <w:numPr>
          <w:ilvl w:val="12"/>
          <w:numId w:val="0"/>
        </w:numPr>
        <w:tabs>
          <w:tab w:val="left" w:pos="720"/>
          <w:tab w:val="left" w:pos="1440"/>
          <w:tab w:val="left" w:pos="3960"/>
          <w:tab w:val="left" w:pos="5040"/>
        </w:tabs>
        <w:ind w:left="1440" w:hanging="720"/>
        <w:rPr>
          <w:rFonts w:ascii="Arial" w:hAnsi="Arial" w:cs="Arial"/>
          <w:sz w:val="22"/>
          <w:szCs w:val="22"/>
        </w:rPr>
      </w:pPr>
    </w:p>
    <w:p w14:paraId="5220D4A2" w14:textId="3DA4304F" w:rsidR="00B47431" w:rsidRPr="000D188F" w:rsidRDefault="00B47431" w:rsidP="00EE7365">
      <w:pPr>
        <w:pStyle w:val="ListParagraph"/>
        <w:numPr>
          <w:ilvl w:val="1"/>
          <w:numId w:val="18"/>
        </w:numPr>
        <w:tabs>
          <w:tab w:val="left" w:pos="720"/>
          <w:tab w:val="left" w:pos="3960"/>
          <w:tab w:val="left" w:pos="5040"/>
        </w:tabs>
        <w:rPr>
          <w:rFonts w:ascii="Arial" w:hAnsi="Arial" w:cs="Arial"/>
          <w:sz w:val="22"/>
          <w:szCs w:val="22"/>
        </w:rPr>
      </w:pPr>
      <w:r w:rsidRPr="000D188F">
        <w:rPr>
          <w:rFonts w:ascii="Arial" w:hAnsi="Arial" w:cs="Arial"/>
          <w:sz w:val="22"/>
          <w:szCs w:val="22"/>
        </w:rPr>
        <w:t xml:space="preserve">If the assessor is </w:t>
      </w:r>
      <w:r w:rsidRPr="000D188F">
        <w:rPr>
          <w:rFonts w:ascii="Arial" w:hAnsi="Arial" w:cs="Arial"/>
          <w:sz w:val="22"/>
          <w:szCs w:val="22"/>
          <w:u w:val="single"/>
        </w:rPr>
        <w:t>not</w:t>
      </w:r>
      <w:r w:rsidRPr="000D188F">
        <w:rPr>
          <w:rFonts w:ascii="Arial" w:hAnsi="Arial" w:cs="Arial"/>
          <w:sz w:val="22"/>
          <w:szCs w:val="22"/>
        </w:rPr>
        <w:t xml:space="preserve"> responsible for making decisions that affect t</w:t>
      </w:r>
      <w:r w:rsidR="00896849" w:rsidRPr="000D188F">
        <w:rPr>
          <w:rFonts w:ascii="Arial" w:hAnsi="Arial" w:cs="Arial"/>
          <w:sz w:val="22"/>
          <w:szCs w:val="22"/>
        </w:rPr>
        <w:t xml:space="preserve">he </w:t>
      </w:r>
      <w:r w:rsidR="000D188F" w:rsidRPr="000D188F">
        <w:rPr>
          <w:rFonts w:ascii="Arial" w:hAnsi="Arial" w:cs="Arial"/>
          <w:sz w:val="22"/>
          <w:szCs w:val="22"/>
        </w:rPr>
        <w:t>Town’s</w:t>
      </w:r>
      <w:r w:rsidR="00896849" w:rsidRPr="000D188F">
        <w:rPr>
          <w:rFonts w:ascii="Arial" w:hAnsi="Arial" w:cs="Arial"/>
          <w:sz w:val="22"/>
          <w:szCs w:val="22"/>
        </w:rPr>
        <w:t xml:space="preserve"> participation </w:t>
      </w:r>
      <w:r w:rsidRPr="000D188F">
        <w:rPr>
          <w:rFonts w:ascii="Arial" w:hAnsi="Arial" w:cs="Arial"/>
          <w:sz w:val="22"/>
          <w:szCs w:val="22"/>
        </w:rPr>
        <w:t>in the reassessment process, please specify the appropriate person below:</w:t>
      </w:r>
    </w:p>
    <w:p w14:paraId="5220D4A3" w14:textId="77777777" w:rsidR="00D36C9D" w:rsidRPr="000D188F" w:rsidRDefault="00D36C9D" w:rsidP="00896849">
      <w:pPr>
        <w:tabs>
          <w:tab w:val="left" w:pos="720"/>
          <w:tab w:val="left" w:pos="3960"/>
          <w:tab w:val="left" w:pos="5040"/>
        </w:tabs>
        <w:ind w:left="720" w:hanging="720"/>
        <w:rPr>
          <w:rFonts w:ascii="Arial" w:hAnsi="Arial" w:cs="Arial"/>
          <w:sz w:val="22"/>
          <w:szCs w:val="22"/>
        </w:rPr>
      </w:pPr>
    </w:p>
    <w:tbl>
      <w:tblPr>
        <w:tblW w:w="0" w:type="auto"/>
        <w:tblInd w:w="4068" w:type="dxa"/>
        <w:tblLook w:val="04A0" w:firstRow="1" w:lastRow="0" w:firstColumn="1" w:lastColumn="0" w:noHBand="0" w:noVBand="1"/>
      </w:tblPr>
      <w:tblGrid>
        <w:gridCol w:w="1509"/>
        <w:gridCol w:w="3783"/>
      </w:tblGrid>
      <w:tr w:rsidR="00D36C9D" w:rsidRPr="000D188F" w14:paraId="5220D4A6" w14:textId="77777777" w:rsidTr="004228B8">
        <w:tc>
          <w:tcPr>
            <w:tcW w:w="1523" w:type="dxa"/>
          </w:tcPr>
          <w:p w14:paraId="5220D4A4" w14:textId="77777777" w:rsidR="00D36C9D" w:rsidRPr="000D188F" w:rsidRDefault="00D36C9D" w:rsidP="004228B8">
            <w:pPr>
              <w:tabs>
                <w:tab w:val="left" w:pos="720"/>
                <w:tab w:val="left" w:pos="3960"/>
                <w:tab w:val="left" w:pos="5040"/>
              </w:tabs>
              <w:jc w:val="right"/>
              <w:rPr>
                <w:rFonts w:ascii="Arial" w:hAnsi="Arial" w:cs="Arial"/>
                <w:sz w:val="22"/>
                <w:szCs w:val="22"/>
              </w:rPr>
            </w:pPr>
            <w:r w:rsidRPr="000D188F">
              <w:rPr>
                <w:rFonts w:ascii="Arial" w:hAnsi="Arial" w:cs="Arial"/>
                <w:sz w:val="22"/>
                <w:szCs w:val="22"/>
              </w:rPr>
              <w:lastRenderedPageBreak/>
              <w:t>Name</w:t>
            </w:r>
          </w:p>
        </w:tc>
        <w:tc>
          <w:tcPr>
            <w:tcW w:w="3985" w:type="dxa"/>
            <w:tcBorders>
              <w:bottom w:val="single" w:sz="4" w:space="0" w:color="000000"/>
            </w:tcBorders>
          </w:tcPr>
          <w:p w14:paraId="5220D4A5" w14:textId="77777777" w:rsidR="00D36C9D" w:rsidRPr="000D188F" w:rsidRDefault="00D36C9D" w:rsidP="004228B8">
            <w:pPr>
              <w:tabs>
                <w:tab w:val="left" w:pos="720"/>
                <w:tab w:val="left" w:pos="3960"/>
                <w:tab w:val="left" w:pos="5040"/>
              </w:tabs>
              <w:rPr>
                <w:rFonts w:ascii="Arial" w:hAnsi="Arial" w:cs="Arial"/>
                <w:sz w:val="22"/>
                <w:szCs w:val="22"/>
              </w:rPr>
            </w:pPr>
          </w:p>
        </w:tc>
      </w:tr>
      <w:tr w:rsidR="00D36C9D" w:rsidRPr="000D188F" w14:paraId="5220D4A9" w14:textId="77777777" w:rsidTr="004228B8">
        <w:tc>
          <w:tcPr>
            <w:tcW w:w="1523" w:type="dxa"/>
          </w:tcPr>
          <w:p w14:paraId="5220D4A7" w14:textId="77777777" w:rsidR="00D36C9D" w:rsidRPr="000D188F" w:rsidRDefault="00D36C9D" w:rsidP="004228B8">
            <w:pPr>
              <w:tabs>
                <w:tab w:val="left" w:pos="720"/>
                <w:tab w:val="left" w:pos="3960"/>
                <w:tab w:val="left" w:pos="5040"/>
              </w:tabs>
              <w:jc w:val="right"/>
              <w:rPr>
                <w:rFonts w:ascii="Arial" w:hAnsi="Arial" w:cs="Arial"/>
                <w:sz w:val="22"/>
                <w:szCs w:val="22"/>
              </w:rPr>
            </w:pPr>
            <w:r w:rsidRPr="000D188F">
              <w:rPr>
                <w:rFonts w:ascii="Arial" w:hAnsi="Arial" w:cs="Arial"/>
                <w:sz w:val="22"/>
                <w:szCs w:val="22"/>
              </w:rPr>
              <w:t>Title</w:t>
            </w:r>
          </w:p>
        </w:tc>
        <w:tc>
          <w:tcPr>
            <w:tcW w:w="3985" w:type="dxa"/>
            <w:tcBorders>
              <w:top w:val="single" w:sz="4" w:space="0" w:color="000000"/>
              <w:bottom w:val="single" w:sz="4" w:space="0" w:color="000000"/>
            </w:tcBorders>
          </w:tcPr>
          <w:p w14:paraId="5220D4A8" w14:textId="77777777" w:rsidR="00D36C9D" w:rsidRPr="000D188F" w:rsidRDefault="00D36C9D" w:rsidP="004228B8">
            <w:pPr>
              <w:tabs>
                <w:tab w:val="left" w:pos="720"/>
                <w:tab w:val="left" w:pos="3960"/>
                <w:tab w:val="left" w:pos="5040"/>
              </w:tabs>
              <w:rPr>
                <w:rFonts w:ascii="Arial" w:hAnsi="Arial" w:cs="Arial"/>
                <w:sz w:val="22"/>
                <w:szCs w:val="22"/>
              </w:rPr>
            </w:pPr>
          </w:p>
        </w:tc>
      </w:tr>
      <w:tr w:rsidR="00D36C9D" w:rsidRPr="000D188F" w14:paraId="5220D4AC" w14:textId="77777777" w:rsidTr="004228B8">
        <w:tc>
          <w:tcPr>
            <w:tcW w:w="1523" w:type="dxa"/>
          </w:tcPr>
          <w:p w14:paraId="5220D4AA" w14:textId="67B9C7D9" w:rsidR="00D36C9D" w:rsidRPr="000D188F" w:rsidRDefault="00D36C9D" w:rsidP="004228B8">
            <w:pPr>
              <w:tabs>
                <w:tab w:val="left" w:pos="720"/>
                <w:tab w:val="left" w:pos="3960"/>
                <w:tab w:val="left" w:pos="5040"/>
              </w:tabs>
              <w:jc w:val="right"/>
              <w:rPr>
                <w:rFonts w:ascii="Arial" w:hAnsi="Arial" w:cs="Arial"/>
                <w:sz w:val="22"/>
                <w:szCs w:val="22"/>
              </w:rPr>
            </w:pPr>
            <w:r w:rsidRPr="000D188F">
              <w:rPr>
                <w:rFonts w:ascii="Arial" w:hAnsi="Arial" w:cs="Arial"/>
                <w:sz w:val="22"/>
                <w:szCs w:val="22"/>
              </w:rPr>
              <w:t xml:space="preserve">Address </w:t>
            </w:r>
          </w:p>
        </w:tc>
        <w:tc>
          <w:tcPr>
            <w:tcW w:w="3985" w:type="dxa"/>
            <w:tcBorders>
              <w:top w:val="single" w:sz="4" w:space="0" w:color="000000"/>
              <w:bottom w:val="single" w:sz="4" w:space="0" w:color="000000"/>
            </w:tcBorders>
          </w:tcPr>
          <w:p w14:paraId="5220D4AB" w14:textId="78C62C13" w:rsidR="00D36C9D" w:rsidRPr="000D188F" w:rsidRDefault="00D36C9D" w:rsidP="004228B8">
            <w:pPr>
              <w:tabs>
                <w:tab w:val="left" w:pos="720"/>
                <w:tab w:val="left" w:pos="3960"/>
                <w:tab w:val="left" w:pos="5040"/>
              </w:tabs>
              <w:rPr>
                <w:rFonts w:ascii="Arial" w:hAnsi="Arial" w:cs="Arial"/>
                <w:sz w:val="22"/>
                <w:szCs w:val="22"/>
              </w:rPr>
            </w:pPr>
          </w:p>
        </w:tc>
      </w:tr>
      <w:tr w:rsidR="00D36C9D" w:rsidRPr="000D188F" w14:paraId="5220D4AF" w14:textId="77777777" w:rsidTr="004228B8">
        <w:tc>
          <w:tcPr>
            <w:tcW w:w="1523" w:type="dxa"/>
          </w:tcPr>
          <w:p w14:paraId="5220D4AD" w14:textId="08F6EA2F" w:rsidR="00D36C9D" w:rsidRPr="000D188F" w:rsidRDefault="00D36C9D" w:rsidP="004228B8">
            <w:pPr>
              <w:tabs>
                <w:tab w:val="left" w:pos="720"/>
                <w:tab w:val="left" w:pos="3960"/>
                <w:tab w:val="left" w:pos="5040"/>
              </w:tabs>
              <w:jc w:val="right"/>
              <w:rPr>
                <w:rFonts w:ascii="Arial" w:hAnsi="Arial" w:cs="Arial"/>
                <w:sz w:val="22"/>
                <w:szCs w:val="22"/>
              </w:rPr>
            </w:pPr>
            <w:r w:rsidRPr="000D188F">
              <w:rPr>
                <w:rFonts w:ascii="Arial" w:hAnsi="Arial" w:cs="Arial"/>
                <w:sz w:val="22"/>
                <w:szCs w:val="22"/>
              </w:rPr>
              <w:t>Telephone #</w:t>
            </w:r>
          </w:p>
        </w:tc>
        <w:tc>
          <w:tcPr>
            <w:tcW w:w="3985" w:type="dxa"/>
            <w:tcBorders>
              <w:top w:val="single" w:sz="4" w:space="0" w:color="000000"/>
              <w:bottom w:val="single" w:sz="4" w:space="0" w:color="000000"/>
            </w:tcBorders>
          </w:tcPr>
          <w:p w14:paraId="5220D4AE" w14:textId="3E270821" w:rsidR="00D36C9D" w:rsidRPr="000D188F" w:rsidRDefault="00D36C9D" w:rsidP="004228B8">
            <w:pPr>
              <w:tabs>
                <w:tab w:val="left" w:pos="720"/>
                <w:tab w:val="left" w:pos="3960"/>
                <w:tab w:val="left" w:pos="5040"/>
              </w:tabs>
              <w:rPr>
                <w:rFonts w:ascii="Arial" w:hAnsi="Arial" w:cs="Arial"/>
                <w:sz w:val="22"/>
                <w:szCs w:val="22"/>
              </w:rPr>
            </w:pPr>
          </w:p>
        </w:tc>
      </w:tr>
    </w:tbl>
    <w:p w14:paraId="5220D4B0" w14:textId="55536E1E" w:rsidR="00B47431" w:rsidRPr="000D188F" w:rsidRDefault="00B47431" w:rsidP="00896849">
      <w:pPr>
        <w:tabs>
          <w:tab w:val="left" w:pos="720"/>
          <w:tab w:val="left" w:pos="3960"/>
          <w:tab w:val="left" w:pos="5040"/>
        </w:tabs>
        <w:ind w:left="1440" w:hanging="1440"/>
        <w:rPr>
          <w:rFonts w:ascii="Arial" w:hAnsi="Arial" w:cs="Arial"/>
          <w:sz w:val="22"/>
          <w:szCs w:val="22"/>
        </w:rPr>
      </w:pPr>
    </w:p>
    <w:p w14:paraId="5220D4B1" w14:textId="6C973CFF" w:rsidR="00B47431" w:rsidRPr="000D188F" w:rsidRDefault="00B47431" w:rsidP="00896849">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 xml:space="preserve">I look forward to working in a cooperative environment </w:t>
      </w:r>
      <w:r w:rsidR="005C661B" w:rsidRPr="000D188F">
        <w:rPr>
          <w:rFonts w:ascii="Arial" w:hAnsi="Arial" w:cs="Arial"/>
          <w:sz w:val="22"/>
          <w:szCs w:val="22"/>
        </w:rPr>
        <w:t xml:space="preserve">in </w:t>
      </w:r>
      <w:r w:rsidRPr="000D188F">
        <w:rPr>
          <w:rFonts w:ascii="Arial" w:hAnsi="Arial" w:cs="Arial"/>
          <w:sz w:val="22"/>
          <w:szCs w:val="22"/>
        </w:rPr>
        <w:t>wh</w:t>
      </w:r>
      <w:r w:rsidR="005C661B" w:rsidRPr="000D188F">
        <w:rPr>
          <w:rFonts w:ascii="Arial" w:hAnsi="Arial" w:cs="Arial"/>
          <w:sz w:val="22"/>
          <w:szCs w:val="22"/>
        </w:rPr>
        <w:t>ich</w:t>
      </w:r>
      <w:r w:rsidRPr="000D188F">
        <w:rPr>
          <w:rFonts w:ascii="Arial" w:hAnsi="Arial" w:cs="Arial"/>
          <w:sz w:val="22"/>
          <w:szCs w:val="22"/>
        </w:rPr>
        <w:t xml:space="preserve"> the reassessment process can be completed as efficiently and effectively as possible.</w:t>
      </w:r>
    </w:p>
    <w:p w14:paraId="38000C96" w14:textId="0673A249" w:rsidR="0072568B" w:rsidRPr="000D188F" w:rsidRDefault="0072568B" w:rsidP="00896849">
      <w:pPr>
        <w:numPr>
          <w:ilvl w:val="12"/>
          <w:numId w:val="0"/>
        </w:numPr>
        <w:tabs>
          <w:tab w:val="left" w:pos="720"/>
          <w:tab w:val="left" w:pos="1440"/>
          <w:tab w:val="left" w:pos="3960"/>
          <w:tab w:val="left" w:pos="5040"/>
        </w:tabs>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5"/>
        <w:gridCol w:w="1760"/>
        <w:gridCol w:w="1319"/>
        <w:gridCol w:w="440"/>
        <w:gridCol w:w="3241"/>
        <w:gridCol w:w="1275"/>
      </w:tblGrid>
      <w:tr w:rsidR="00DC6D98" w:rsidRPr="000D188F" w14:paraId="5220D4B5" w14:textId="77777777" w:rsidTr="004C355E">
        <w:tc>
          <w:tcPr>
            <w:tcW w:w="4518" w:type="dxa"/>
            <w:gridSpan w:val="3"/>
            <w:vMerge w:val="restart"/>
            <w:tcBorders>
              <w:top w:val="nil"/>
              <w:left w:val="nil"/>
              <w:right w:val="nil"/>
            </w:tcBorders>
          </w:tcPr>
          <w:p w14:paraId="2EDB507A"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p w14:paraId="2EAB1922" w14:textId="77777777" w:rsidR="0072568B" w:rsidRPr="000D188F" w:rsidRDefault="0072568B" w:rsidP="004228B8">
            <w:pPr>
              <w:numPr>
                <w:ilvl w:val="12"/>
                <w:numId w:val="0"/>
              </w:numPr>
              <w:tabs>
                <w:tab w:val="left" w:pos="720"/>
                <w:tab w:val="left" w:pos="1440"/>
                <w:tab w:val="left" w:pos="3960"/>
                <w:tab w:val="left" w:pos="5040"/>
              </w:tabs>
              <w:rPr>
                <w:rFonts w:ascii="Arial" w:hAnsi="Arial" w:cs="Arial"/>
                <w:sz w:val="22"/>
                <w:szCs w:val="22"/>
              </w:rPr>
            </w:pPr>
          </w:p>
          <w:p w14:paraId="74F00BC2" w14:textId="77777777" w:rsidR="0072568B" w:rsidRPr="000D188F" w:rsidRDefault="0072568B" w:rsidP="004228B8">
            <w:pPr>
              <w:numPr>
                <w:ilvl w:val="12"/>
                <w:numId w:val="0"/>
              </w:numPr>
              <w:tabs>
                <w:tab w:val="left" w:pos="720"/>
                <w:tab w:val="left" w:pos="1440"/>
                <w:tab w:val="left" w:pos="3960"/>
                <w:tab w:val="left" w:pos="5040"/>
              </w:tabs>
              <w:rPr>
                <w:rFonts w:ascii="Arial" w:hAnsi="Arial" w:cs="Arial"/>
                <w:sz w:val="22"/>
                <w:szCs w:val="22"/>
              </w:rPr>
            </w:pPr>
          </w:p>
          <w:p w14:paraId="5220D4B2" w14:textId="77777777" w:rsidR="0072568B" w:rsidRPr="000D188F" w:rsidRDefault="0072568B" w:rsidP="004228B8">
            <w:pPr>
              <w:numPr>
                <w:ilvl w:val="12"/>
                <w:numId w:val="0"/>
              </w:numPr>
              <w:tabs>
                <w:tab w:val="left" w:pos="720"/>
                <w:tab w:val="left" w:pos="1440"/>
                <w:tab w:val="left" w:pos="3960"/>
                <w:tab w:val="left" w:pos="5040"/>
              </w:tabs>
              <w:rPr>
                <w:rFonts w:ascii="Arial" w:hAnsi="Arial" w:cs="Arial"/>
                <w:sz w:val="22"/>
                <w:szCs w:val="22"/>
              </w:rPr>
            </w:pPr>
          </w:p>
        </w:tc>
        <w:tc>
          <w:tcPr>
            <w:tcW w:w="450" w:type="dxa"/>
            <w:tcBorders>
              <w:top w:val="nil"/>
              <w:left w:val="nil"/>
              <w:bottom w:val="nil"/>
              <w:right w:val="nil"/>
            </w:tcBorders>
          </w:tcPr>
          <w:p w14:paraId="5220D4B3"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608" w:type="dxa"/>
            <w:gridSpan w:val="2"/>
            <w:vMerge w:val="restart"/>
            <w:tcBorders>
              <w:top w:val="nil"/>
              <w:left w:val="nil"/>
              <w:right w:val="nil"/>
            </w:tcBorders>
          </w:tcPr>
          <w:p w14:paraId="5E8C670C" w14:textId="46399EDA" w:rsidR="00DC6D98" w:rsidRPr="000D188F" w:rsidRDefault="000D188F" w:rsidP="004228B8">
            <w:pPr>
              <w:numPr>
                <w:ilvl w:val="12"/>
                <w:numId w:val="0"/>
              </w:numPr>
              <w:tabs>
                <w:tab w:val="left" w:pos="720"/>
                <w:tab w:val="left" w:pos="1440"/>
                <w:tab w:val="left" w:pos="3960"/>
                <w:tab w:val="left" w:pos="5040"/>
              </w:tabs>
              <w:rPr>
                <w:rFonts w:ascii="Arial" w:hAnsi="Arial" w:cs="Arial"/>
                <w:sz w:val="22"/>
                <w:szCs w:val="22"/>
              </w:rPr>
            </w:pPr>
            <w:r>
              <w:rPr>
                <w:noProof/>
              </w:rPr>
              <w:drawing>
                <wp:anchor distT="0" distB="0" distL="114300" distR="114300" simplePos="0" relativeHeight="251658752" behindDoc="1" locked="0" layoutInCell="1" allowOverlap="1" wp14:anchorId="774411BA" wp14:editId="05F942E3">
                  <wp:simplePos x="0" y="0"/>
                  <wp:positionH relativeFrom="margin">
                    <wp:posOffset>93345</wp:posOffset>
                  </wp:positionH>
                  <wp:positionV relativeFrom="paragraph">
                    <wp:posOffset>142240</wp:posOffset>
                  </wp:positionV>
                  <wp:extent cx="1647825" cy="5524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0268" r="67663" b="76786"/>
                          <a:stretch/>
                        </pic:blipFill>
                        <pic:spPr bwMode="auto">
                          <a:xfrm>
                            <a:off x="0" y="0"/>
                            <a:ext cx="1647825"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4BF357" w14:textId="0A42779B" w:rsidR="005B23E8" w:rsidRPr="000D188F" w:rsidRDefault="005B23E8" w:rsidP="004228B8">
            <w:pPr>
              <w:numPr>
                <w:ilvl w:val="12"/>
                <w:numId w:val="0"/>
              </w:numPr>
              <w:tabs>
                <w:tab w:val="left" w:pos="720"/>
                <w:tab w:val="left" w:pos="1440"/>
                <w:tab w:val="left" w:pos="3960"/>
                <w:tab w:val="left" w:pos="5040"/>
              </w:tabs>
              <w:rPr>
                <w:rFonts w:ascii="Arial" w:hAnsi="Arial" w:cs="Arial"/>
                <w:sz w:val="22"/>
                <w:szCs w:val="22"/>
              </w:rPr>
            </w:pPr>
          </w:p>
          <w:p w14:paraId="5220D4B4" w14:textId="02FACE09" w:rsidR="005B23E8" w:rsidRPr="000D188F" w:rsidRDefault="005B23E8" w:rsidP="004228B8">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 xml:space="preserve">                         </w:t>
            </w:r>
            <w:r w:rsidR="001D0067" w:rsidRPr="000D188F">
              <w:rPr>
                <w:rFonts w:ascii="Arial" w:hAnsi="Arial" w:cs="Arial"/>
                <w:sz w:val="22"/>
                <w:szCs w:val="22"/>
              </w:rPr>
              <w:t xml:space="preserve">                      </w:t>
            </w:r>
            <w:r w:rsidR="00EB3E61" w:rsidRPr="000D188F">
              <w:rPr>
                <w:rFonts w:ascii="Arial" w:hAnsi="Arial" w:cs="Arial"/>
                <w:sz w:val="22"/>
                <w:szCs w:val="22"/>
              </w:rPr>
              <w:t xml:space="preserve">    </w:t>
            </w:r>
            <w:r w:rsidR="002E5227">
              <w:rPr>
                <w:rFonts w:ascii="Arial" w:hAnsi="Arial" w:cs="Arial"/>
                <w:sz w:val="22"/>
                <w:szCs w:val="22"/>
              </w:rPr>
              <w:t>05/</w:t>
            </w:r>
            <w:r w:rsidR="006931BD">
              <w:rPr>
                <w:rFonts w:ascii="Arial" w:hAnsi="Arial" w:cs="Arial"/>
                <w:sz w:val="22"/>
                <w:szCs w:val="22"/>
              </w:rPr>
              <w:t>02, 2022</w:t>
            </w:r>
            <w:r w:rsidRPr="000D188F">
              <w:rPr>
                <w:rFonts w:ascii="Arial" w:hAnsi="Arial" w:cs="Arial"/>
                <w:sz w:val="22"/>
                <w:szCs w:val="22"/>
              </w:rPr>
              <w:t xml:space="preserve">          </w:t>
            </w:r>
          </w:p>
        </w:tc>
      </w:tr>
      <w:tr w:rsidR="00DC6D98" w:rsidRPr="000D188F" w14:paraId="5220D4B9" w14:textId="77777777" w:rsidTr="004C355E">
        <w:tc>
          <w:tcPr>
            <w:tcW w:w="4518" w:type="dxa"/>
            <w:gridSpan w:val="3"/>
            <w:vMerge/>
            <w:tcBorders>
              <w:left w:val="nil"/>
              <w:right w:val="nil"/>
            </w:tcBorders>
          </w:tcPr>
          <w:p w14:paraId="5220D4B6"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50" w:type="dxa"/>
            <w:tcBorders>
              <w:top w:val="nil"/>
              <w:left w:val="nil"/>
              <w:bottom w:val="nil"/>
              <w:right w:val="nil"/>
            </w:tcBorders>
          </w:tcPr>
          <w:p w14:paraId="5220D4B7"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608" w:type="dxa"/>
            <w:gridSpan w:val="2"/>
            <w:vMerge/>
            <w:tcBorders>
              <w:left w:val="nil"/>
              <w:right w:val="nil"/>
            </w:tcBorders>
          </w:tcPr>
          <w:p w14:paraId="5220D4B8"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r>
      <w:tr w:rsidR="00DC6D98" w:rsidRPr="000D188F" w14:paraId="5220D4BD" w14:textId="77777777" w:rsidTr="004C355E">
        <w:tc>
          <w:tcPr>
            <w:tcW w:w="4518" w:type="dxa"/>
            <w:gridSpan w:val="3"/>
            <w:vMerge/>
            <w:tcBorders>
              <w:left w:val="nil"/>
              <w:right w:val="nil"/>
            </w:tcBorders>
          </w:tcPr>
          <w:p w14:paraId="5220D4BA"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50" w:type="dxa"/>
            <w:tcBorders>
              <w:top w:val="nil"/>
              <w:left w:val="nil"/>
              <w:bottom w:val="nil"/>
              <w:right w:val="nil"/>
            </w:tcBorders>
          </w:tcPr>
          <w:p w14:paraId="5220D4BB"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608" w:type="dxa"/>
            <w:gridSpan w:val="2"/>
            <w:vMerge/>
            <w:tcBorders>
              <w:left w:val="nil"/>
              <w:bottom w:val="single" w:sz="4" w:space="0" w:color="000000"/>
              <w:right w:val="nil"/>
            </w:tcBorders>
          </w:tcPr>
          <w:p w14:paraId="5220D4BC"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r>
      <w:tr w:rsidR="00DC6D98" w:rsidRPr="000D188F" w14:paraId="5220D4C2" w14:textId="77777777" w:rsidTr="004C355E">
        <w:tc>
          <w:tcPr>
            <w:tcW w:w="4518" w:type="dxa"/>
            <w:gridSpan w:val="3"/>
            <w:vMerge/>
            <w:tcBorders>
              <w:left w:val="nil"/>
              <w:right w:val="nil"/>
            </w:tcBorders>
          </w:tcPr>
          <w:p w14:paraId="5220D4BE"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50" w:type="dxa"/>
            <w:tcBorders>
              <w:top w:val="nil"/>
              <w:left w:val="nil"/>
              <w:bottom w:val="nil"/>
              <w:right w:val="nil"/>
            </w:tcBorders>
          </w:tcPr>
          <w:p w14:paraId="5220D4BF"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3304" w:type="dxa"/>
            <w:tcBorders>
              <w:left w:val="nil"/>
              <w:bottom w:val="nil"/>
              <w:right w:val="nil"/>
            </w:tcBorders>
          </w:tcPr>
          <w:p w14:paraId="5220D4C0" w14:textId="499B59C3" w:rsidR="00DC6D98" w:rsidRPr="000D188F" w:rsidRDefault="00847031" w:rsidP="004228B8">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ORPTS Regional Director</w:t>
            </w:r>
          </w:p>
        </w:tc>
        <w:tc>
          <w:tcPr>
            <w:tcW w:w="1304" w:type="dxa"/>
            <w:tcBorders>
              <w:left w:val="nil"/>
              <w:bottom w:val="nil"/>
              <w:right w:val="nil"/>
            </w:tcBorders>
          </w:tcPr>
          <w:p w14:paraId="5220D4C1"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Date</w:t>
            </w:r>
          </w:p>
        </w:tc>
      </w:tr>
      <w:tr w:rsidR="00DC6D98" w:rsidRPr="000D188F" w14:paraId="5220D4C7" w14:textId="77777777" w:rsidTr="004C355E">
        <w:tc>
          <w:tcPr>
            <w:tcW w:w="4518" w:type="dxa"/>
            <w:gridSpan w:val="3"/>
            <w:vMerge/>
            <w:tcBorders>
              <w:left w:val="nil"/>
              <w:bottom w:val="nil"/>
              <w:right w:val="nil"/>
            </w:tcBorders>
          </w:tcPr>
          <w:p w14:paraId="5220D4C3"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50" w:type="dxa"/>
            <w:tcBorders>
              <w:top w:val="nil"/>
              <w:left w:val="nil"/>
              <w:bottom w:val="nil"/>
              <w:right w:val="nil"/>
            </w:tcBorders>
          </w:tcPr>
          <w:p w14:paraId="5220D4C4"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3304" w:type="dxa"/>
            <w:tcBorders>
              <w:top w:val="nil"/>
              <w:left w:val="nil"/>
              <w:bottom w:val="nil"/>
              <w:right w:val="nil"/>
            </w:tcBorders>
          </w:tcPr>
          <w:p w14:paraId="5220D4C5"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1304" w:type="dxa"/>
            <w:tcBorders>
              <w:top w:val="nil"/>
              <w:left w:val="nil"/>
              <w:bottom w:val="nil"/>
              <w:right w:val="nil"/>
            </w:tcBorders>
          </w:tcPr>
          <w:p w14:paraId="5220D4C6"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r>
      <w:tr w:rsidR="00DC6D98" w:rsidRPr="000D188F" w14:paraId="5220D4CB" w14:textId="77777777" w:rsidTr="004C355E">
        <w:tc>
          <w:tcPr>
            <w:tcW w:w="4518" w:type="dxa"/>
            <w:gridSpan w:val="3"/>
            <w:vMerge w:val="restart"/>
            <w:tcBorders>
              <w:top w:val="nil"/>
              <w:left w:val="nil"/>
              <w:right w:val="nil"/>
            </w:tcBorders>
          </w:tcPr>
          <w:p w14:paraId="5220D4C8"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50" w:type="dxa"/>
            <w:tcBorders>
              <w:top w:val="nil"/>
              <w:left w:val="nil"/>
              <w:bottom w:val="nil"/>
              <w:right w:val="nil"/>
            </w:tcBorders>
          </w:tcPr>
          <w:p w14:paraId="5220D4C9"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608" w:type="dxa"/>
            <w:gridSpan w:val="2"/>
            <w:vMerge w:val="restart"/>
            <w:tcBorders>
              <w:top w:val="nil"/>
              <w:left w:val="nil"/>
              <w:right w:val="nil"/>
            </w:tcBorders>
          </w:tcPr>
          <w:p w14:paraId="5220D4CA"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r>
      <w:tr w:rsidR="00DC6D98" w:rsidRPr="000D188F" w14:paraId="5220D4CF" w14:textId="77777777" w:rsidTr="004C355E">
        <w:tc>
          <w:tcPr>
            <w:tcW w:w="4518" w:type="dxa"/>
            <w:gridSpan w:val="3"/>
            <w:vMerge/>
            <w:tcBorders>
              <w:left w:val="nil"/>
              <w:right w:val="nil"/>
            </w:tcBorders>
          </w:tcPr>
          <w:p w14:paraId="5220D4CC"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50" w:type="dxa"/>
            <w:tcBorders>
              <w:top w:val="nil"/>
              <w:left w:val="nil"/>
              <w:bottom w:val="nil"/>
              <w:right w:val="nil"/>
            </w:tcBorders>
          </w:tcPr>
          <w:p w14:paraId="5220D4CD"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608" w:type="dxa"/>
            <w:gridSpan w:val="2"/>
            <w:vMerge/>
            <w:tcBorders>
              <w:left w:val="nil"/>
              <w:right w:val="nil"/>
            </w:tcBorders>
          </w:tcPr>
          <w:p w14:paraId="5220D4CE"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r>
      <w:tr w:rsidR="00DC6D98" w:rsidRPr="000D188F" w14:paraId="5220D4D3" w14:textId="77777777" w:rsidTr="004C355E">
        <w:tc>
          <w:tcPr>
            <w:tcW w:w="4518" w:type="dxa"/>
            <w:gridSpan w:val="3"/>
            <w:vMerge/>
            <w:tcBorders>
              <w:left w:val="nil"/>
              <w:right w:val="nil"/>
            </w:tcBorders>
          </w:tcPr>
          <w:p w14:paraId="5220D4D0"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50" w:type="dxa"/>
            <w:tcBorders>
              <w:top w:val="nil"/>
              <w:left w:val="nil"/>
              <w:bottom w:val="nil"/>
              <w:right w:val="nil"/>
            </w:tcBorders>
          </w:tcPr>
          <w:p w14:paraId="5220D4D1"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608" w:type="dxa"/>
            <w:gridSpan w:val="2"/>
            <w:vMerge/>
            <w:tcBorders>
              <w:left w:val="nil"/>
              <w:right w:val="nil"/>
            </w:tcBorders>
          </w:tcPr>
          <w:p w14:paraId="5220D4D2"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r>
      <w:tr w:rsidR="00DC6D98" w:rsidRPr="000D188F" w14:paraId="5220D4D7" w14:textId="77777777" w:rsidTr="004C355E">
        <w:tc>
          <w:tcPr>
            <w:tcW w:w="4518" w:type="dxa"/>
            <w:gridSpan w:val="3"/>
            <w:vMerge/>
            <w:tcBorders>
              <w:left w:val="nil"/>
              <w:bottom w:val="single" w:sz="4" w:space="0" w:color="000000"/>
              <w:right w:val="nil"/>
            </w:tcBorders>
          </w:tcPr>
          <w:p w14:paraId="5220D4D4"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50" w:type="dxa"/>
            <w:tcBorders>
              <w:top w:val="nil"/>
              <w:left w:val="nil"/>
              <w:bottom w:val="nil"/>
              <w:right w:val="nil"/>
            </w:tcBorders>
          </w:tcPr>
          <w:p w14:paraId="5220D4D5"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c>
          <w:tcPr>
            <w:tcW w:w="4608" w:type="dxa"/>
            <w:gridSpan w:val="2"/>
            <w:vMerge/>
            <w:tcBorders>
              <w:left w:val="nil"/>
              <w:bottom w:val="single" w:sz="4" w:space="0" w:color="000000"/>
              <w:right w:val="nil"/>
            </w:tcBorders>
          </w:tcPr>
          <w:p w14:paraId="5220D4D6" w14:textId="77777777" w:rsidR="00DC6D98" w:rsidRPr="000D188F" w:rsidRDefault="00DC6D98" w:rsidP="004228B8">
            <w:pPr>
              <w:numPr>
                <w:ilvl w:val="12"/>
                <w:numId w:val="0"/>
              </w:numPr>
              <w:tabs>
                <w:tab w:val="left" w:pos="720"/>
                <w:tab w:val="left" w:pos="1440"/>
                <w:tab w:val="left" w:pos="3960"/>
                <w:tab w:val="left" w:pos="5040"/>
              </w:tabs>
              <w:rPr>
                <w:rFonts w:ascii="Arial" w:hAnsi="Arial" w:cs="Arial"/>
                <w:sz w:val="22"/>
                <w:szCs w:val="22"/>
              </w:rPr>
            </w:pPr>
          </w:p>
        </w:tc>
      </w:tr>
      <w:tr w:rsidR="00CD623D" w:rsidRPr="000D188F" w14:paraId="5220D4DE" w14:textId="77777777" w:rsidTr="004C355E">
        <w:tc>
          <w:tcPr>
            <w:tcW w:w="1334" w:type="dxa"/>
            <w:tcBorders>
              <w:left w:val="nil"/>
              <w:bottom w:val="nil"/>
              <w:right w:val="nil"/>
            </w:tcBorders>
          </w:tcPr>
          <w:p w14:paraId="5220D4D8" w14:textId="77777777" w:rsidR="00CD623D" w:rsidRPr="000D188F" w:rsidRDefault="00CD623D" w:rsidP="004228B8">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 xml:space="preserve">Assessor </w:t>
            </w:r>
          </w:p>
        </w:tc>
        <w:tc>
          <w:tcPr>
            <w:tcW w:w="1834" w:type="dxa"/>
            <w:tcBorders>
              <w:left w:val="nil"/>
              <w:bottom w:val="nil"/>
              <w:right w:val="nil"/>
            </w:tcBorders>
          </w:tcPr>
          <w:p w14:paraId="5220D4D9" w14:textId="77777777" w:rsidR="00CD623D" w:rsidRPr="000D188F" w:rsidRDefault="00CD623D" w:rsidP="004228B8">
            <w:pPr>
              <w:numPr>
                <w:ilvl w:val="12"/>
                <w:numId w:val="0"/>
              </w:numPr>
              <w:tabs>
                <w:tab w:val="left" w:pos="720"/>
                <w:tab w:val="left" w:pos="1440"/>
                <w:tab w:val="left" w:pos="3960"/>
                <w:tab w:val="left" w:pos="5040"/>
              </w:tabs>
              <w:rPr>
                <w:rFonts w:ascii="Arial" w:hAnsi="Arial" w:cs="Arial"/>
                <w:sz w:val="22"/>
                <w:szCs w:val="22"/>
              </w:rPr>
            </w:pPr>
          </w:p>
        </w:tc>
        <w:tc>
          <w:tcPr>
            <w:tcW w:w="1350" w:type="dxa"/>
            <w:tcBorders>
              <w:left w:val="nil"/>
              <w:bottom w:val="nil"/>
              <w:right w:val="nil"/>
            </w:tcBorders>
          </w:tcPr>
          <w:p w14:paraId="5220D4DA" w14:textId="77777777" w:rsidR="00CD623D" w:rsidRPr="000D188F" w:rsidRDefault="00CD623D" w:rsidP="004228B8">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Date</w:t>
            </w:r>
          </w:p>
        </w:tc>
        <w:tc>
          <w:tcPr>
            <w:tcW w:w="450" w:type="dxa"/>
            <w:tcBorders>
              <w:top w:val="nil"/>
              <w:left w:val="nil"/>
              <w:bottom w:val="nil"/>
              <w:right w:val="nil"/>
            </w:tcBorders>
          </w:tcPr>
          <w:p w14:paraId="5220D4DB" w14:textId="77777777" w:rsidR="00CD623D" w:rsidRPr="000D188F" w:rsidRDefault="00CD623D" w:rsidP="004228B8">
            <w:pPr>
              <w:numPr>
                <w:ilvl w:val="12"/>
                <w:numId w:val="0"/>
              </w:numPr>
              <w:tabs>
                <w:tab w:val="left" w:pos="720"/>
                <w:tab w:val="left" w:pos="1440"/>
                <w:tab w:val="left" w:pos="3960"/>
                <w:tab w:val="left" w:pos="5040"/>
              </w:tabs>
              <w:rPr>
                <w:rFonts w:ascii="Arial" w:hAnsi="Arial" w:cs="Arial"/>
                <w:sz w:val="22"/>
                <w:szCs w:val="22"/>
              </w:rPr>
            </w:pPr>
          </w:p>
        </w:tc>
        <w:tc>
          <w:tcPr>
            <w:tcW w:w="3304" w:type="dxa"/>
            <w:tcBorders>
              <w:left w:val="nil"/>
              <w:bottom w:val="nil"/>
              <w:right w:val="nil"/>
            </w:tcBorders>
          </w:tcPr>
          <w:p w14:paraId="5220D4DC" w14:textId="77777777" w:rsidR="00CD623D" w:rsidRPr="000D188F" w:rsidRDefault="00C60D6D" w:rsidP="009A5901">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Mayor/Supervisor</w:t>
            </w:r>
            <w:r w:rsidR="00CD623D" w:rsidRPr="000D188F">
              <w:rPr>
                <w:rFonts w:ascii="Arial" w:hAnsi="Arial" w:cs="Arial"/>
                <w:sz w:val="22"/>
                <w:szCs w:val="22"/>
              </w:rPr>
              <w:t xml:space="preserve"> </w:t>
            </w:r>
          </w:p>
        </w:tc>
        <w:tc>
          <w:tcPr>
            <w:tcW w:w="1304" w:type="dxa"/>
            <w:tcBorders>
              <w:left w:val="nil"/>
              <w:bottom w:val="nil"/>
              <w:right w:val="nil"/>
            </w:tcBorders>
          </w:tcPr>
          <w:p w14:paraId="5220D4DD" w14:textId="77777777" w:rsidR="00CD623D" w:rsidRPr="000D188F" w:rsidRDefault="00CD623D" w:rsidP="004228B8">
            <w:pPr>
              <w:numPr>
                <w:ilvl w:val="12"/>
                <w:numId w:val="0"/>
              </w:numPr>
              <w:tabs>
                <w:tab w:val="left" w:pos="720"/>
                <w:tab w:val="left" w:pos="1440"/>
                <w:tab w:val="left" w:pos="3960"/>
                <w:tab w:val="left" w:pos="5040"/>
              </w:tabs>
              <w:rPr>
                <w:rFonts w:ascii="Arial" w:hAnsi="Arial" w:cs="Arial"/>
                <w:sz w:val="22"/>
                <w:szCs w:val="22"/>
              </w:rPr>
            </w:pPr>
            <w:r w:rsidRPr="000D188F">
              <w:rPr>
                <w:rFonts w:ascii="Arial" w:hAnsi="Arial" w:cs="Arial"/>
                <w:sz w:val="22"/>
                <w:szCs w:val="22"/>
              </w:rPr>
              <w:t>Date</w:t>
            </w:r>
          </w:p>
        </w:tc>
      </w:tr>
    </w:tbl>
    <w:p w14:paraId="5220D4DF" w14:textId="77777777" w:rsidR="00304AED" w:rsidRPr="000D188F" w:rsidRDefault="00304AED" w:rsidP="00304AED">
      <w:pPr>
        <w:jc w:val="center"/>
        <w:rPr>
          <w:rFonts w:ascii="Arial" w:hAnsi="Arial" w:cs="Arial"/>
          <w:b/>
          <w:sz w:val="28"/>
          <w:szCs w:val="28"/>
        </w:rPr>
      </w:pPr>
      <w:r w:rsidRPr="000D188F">
        <w:rPr>
          <w:rFonts w:ascii="Arial" w:hAnsi="Arial" w:cs="Arial"/>
          <w:sz w:val="22"/>
          <w:szCs w:val="22"/>
        </w:rPr>
        <w:br w:type="page"/>
      </w:r>
      <w:r w:rsidRPr="000D188F">
        <w:rPr>
          <w:rFonts w:ascii="Arial" w:hAnsi="Arial" w:cs="Arial"/>
          <w:b/>
          <w:sz w:val="28"/>
          <w:szCs w:val="28"/>
        </w:rPr>
        <w:lastRenderedPageBreak/>
        <w:t>Reassessment Verification Documentation</w:t>
      </w:r>
    </w:p>
    <w:p w14:paraId="5220D4E0" w14:textId="77777777" w:rsidR="00304AED" w:rsidRPr="000D188F" w:rsidRDefault="00304AED" w:rsidP="00304AED">
      <w:pPr>
        <w:jc w:val="center"/>
        <w:rPr>
          <w:rFonts w:ascii="Arial" w:hAnsi="Arial" w:cs="Arial"/>
        </w:rPr>
      </w:pPr>
    </w:p>
    <w:p w14:paraId="5220D4E1" w14:textId="6ACA4379" w:rsidR="00304AED" w:rsidRPr="000D188F" w:rsidRDefault="00304AED" w:rsidP="00304AED">
      <w:pPr>
        <w:rPr>
          <w:rFonts w:ascii="Arial" w:hAnsi="Arial" w:cs="Arial"/>
        </w:rPr>
      </w:pPr>
      <w:r w:rsidRPr="000D188F">
        <w:rPr>
          <w:rFonts w:ascii="Arial" w:hAnsi="Arial" w:cs="Arial"/>
        </w:rPr>
        <w:t xml:space="preserve">The following products are typically developed or generated during the course of a reassessment project.  They are </w:t>
      </w:r>
      <w:r w:rsidR="00784D83" w:rsidRPr="000D188F">
        <w:rPr>
          <w:rFonts w:ascii="Arial" w:hAnsi="Arial" w:cs="Arial"/>
        </w:rPr>
        <w:t>used</w:t>
      </w:r>
      <w:r w:rsidRPr="000D188F">
        <w:rPr>
          <w:rFonts w:ascii="Arial" w:hAnsi="Arial" w:cs="Arial"/>
        </w:rPr>
        <w:t xml:space="preserve"> by the ORPTS’ C</w:t>
      </w:r>
      <w:r w:rsidR="00784D83" w:rsidRPr="000D188F">
        <w:rPr>
          <w:rFonts w:ascii="Arial" w:hAnsi="Arial" w:cs="Arial"/>
        </w:rPr>
        <w:t>ustomer Service Liaison (Liaison)</w:t>
      </w:r>
      <w:r w:rsidRPr="000D188F">
        <w:rPr>
          <w:rFonts w:ascii="Arial" w:hAnsi="Arial" w:cs="Arial"/>
        </w:rPr>
        <w:t xml:space="preserve"> to document the value verification process, wherein a determination is made regarding the use of local assessed values for ORPTS’ measurement of municipal full value (equalization program), and also to determine a locality’s compliance with requirements for State Aid pursuant to RPTL </w:t>
      </w:r>
      <w:r w:rsidR="00B002BF" w:rsidRPr="000D188F">
        <w:rPr>
          <w:rFonts w:ascii="Arial" w:hAnsi="Arial" w:cs="Arial"/>
        </w:rPr>
        <w:t>§</w:t>
      </w:r>
      <w:r w:rsidRPr="000D188F">
        <w:rPr>
          <w:rFonts w:ascii="Arial" w:hAnsi="Arial" w:cs="Arial"/>
        </w:rPr>
        <w:t xml:space="preserve">1573.  </w:t>
      </w:r>
    </w:p>
    <w:p w14:paraId="5220D4E2" w14:textId="32CA14C0" w:rsidR="00304AED" w:rsidRPr="000D188F" w:rsidRDefault="00304AED" w:rsidP="00304AED">
      <w:pPr>
        <w:pStyle w:val="Level1"/>
        <w:spacing w:before="40"/>
        <w:ind w:left="0"/>
        <w:rPr>
          <w:rFonts w:ascii="Arial" w:hAnsi="Arial" w:cs="Arial"/>
          <w:sz w:val="24"/>
        </w:rPr>
      </w:pPr>
      <w:r w:rsidRPr="000D188F">
        <w:rPr>
          <w:rFonts w:ascii="Arial" w:hAnsi="Arial" w:cs="Arial"/>
          <w:sz w:val="24"/>
        </w:rPr>
        <w:t xml:space="preserve">The </w:t>
      </w:r>
      <w:r w:rsidRPr="000D188F">
        <w:rPr>
          <w:rFonts w:ascii="Arial" w:hAnsi="Arial" w:cs="Arial"/>
          <w:bCs/>
          <w:sz w:val="24"/>
        </w:rPr>
        <w:t>Assessor</w:t>
      </w:r>
      <w:r w:rsidRPr="000D188F">
        <w:rPr>
          <w:rFonts w:ascii="Arial" w:hAnsi="Arial" w:cs="Arial"/>
          <w:sz w:val="24"/>
        </w:rPr>
        <w:t xml:space="preserve"> </w:t>
      </w:r>
      <w:r w:rsidRPr="000D188F">
        <w:rPr>
          <w:rFonts w:ascii="Arial" w:hAnsi="Arial" w:cs="Arial"/>
          <w:bCs/>
          <w:sz w:val="24"/>
        </w:rPr>
        <w:t>must allow the</w:t>
      </w:r>
      <w:r w:rsidRPr="000D188F">
        <w:rPr>
          <w:rFonts w:ascii="Arial" w:hAnsi="Arial" w:cs="Arial"/>
          <w:sz w:val="24"/>
        </w:rPr>
        <w:t xml:space="preserve"> ORPTS’ </w:t>
      </w:r>
      <w:r w:rsidR="00784D83" w:rsidRPr="000D188F">
        <w:rPr>
          <w:rFonts w:ascii="Arial" w:hAnsi="Arial" w:cs="Arial"/>
          <w:sz w:val="24"/>
        </w:rPr>
        <w:t xml:space="preserve">Liaison </w:t>
      </w:r>
      <w:r w:rsidRPr="000D188F">
        <w:rPr>
          <w:rFonts w:ascii="Arial" w:hAnsi="Arial" w:cs="Arial"/>
          <w:sz w:val="24"/>
        </w:rPr>
        <w:t xml:space="preserve">to have timely access to these products as part of the pre-decisional collaboration (PDC) process.  Many of these products are also appropriate for assessors who are </w:t>
      </w:r>
      <w:r w:rsidRPr="000D188F">
        <w:rPr>
          <w:rFonts w:ascii="Arial" w:hAnsi="Arial" w:cs="Arial"/>
          <w:sz w:val="24"/>
          <w:u w:val="single"/>
        </w:rPr>
        <w:t>not</w:t>
      </w:r>
      <w:r w:rsidRPr="000D188F">
        <w:rPr>
          <w:rFonts w:ascii="Arial" w:hAnsi="Arial" w:cs="Arial"/>
          <w:sz w:val="24"/>
        </w:rPr>
        <w:t xml:space="preserve"> conducting a reassessment to submit in support of their own analysis during the PDC process.</w:t>
      </w:r>
    </w:p>
    <w:p w14:paraId="5220D4E3" w14:textId="77777777" w:rsidR="00304AED" w:rsidRPr="000D188F" w:rsidRDefault="00304AED" w:rsidP="00304AED">
      <w:pPr>
        <w:pStyle w:val="Level1"/>
        <w:spacing w:before="40"/>
        <w:rPr>
          <w:rFonts w:ascii="Arial" w:hAnsi="Arial" w:cs="Arial"/>
          <w:sz w:val="24"/>
        </w:rPr>
      </w:pPr>
    </w:p>
    <w:p w14:paraId="5220D4E4" w14:textId="77777777" w:rsidR="00304AED" w:rsidRPr="000D188F" w:rsidRDefault="00304AED" w:rsidP="00304AED">
      <w:pPr>
        <w:pStyle w:val="ListParagraph"/>
        <w:numPr>
          <w:ilvl w:val="1"/>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Access to parcel inventories that comply with the Rules.</w:t>
      </w:r>
    </w:p>
    <w:p w14:paraId="5220D4E5" w14:textId="77777777" w:rsidR="00304AED" w:rsidRPr="000D188F" w:rsidRDefault="00304AED" w:rsidP="00304AED">
      <w:pPr>
        <w:pStyle w:val="ListParagraph"/>
        <w:numPr>
          <w:ilvl w:val="1"/>
          <w:numId w:val="6"/>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Copy of Request for Proposal (RFP), proposal, contract, or work plan (if project was not contractor assisted), which should include the following:</w:t>
      </w:r>
    </w:p>
    <w:p w14:paraId="5220D4E6" w14:textId="77777777" w:rsidR="00304AED" w:rsidRPr="000D188F" w:rsidRDefault="00304AED" w:rsidP="00304AED">
      <w:pPr>
        <w:pStyle w:val="ListParagraph"/>
        <w:numPr>
          <w:ilvl w:val="2"/>
          <w:numId w:val="6"/>
        </w:numPr>
        <w:tabs>
          <w:tab w:val="left" w:pos="1440"/>
          <w:tab w:val="left" w:pos="2160"/>
          <w:tab w:val="left" w:pos="2790"/>
          <w:tab w:val="left" w:pos="3600"/>
          <w:tab w:val="left" w:pos="4320"/>
          <w:tab w:val="left" w:pos="5760"/>
          <w:tab w:val="left" w:pos="648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pacing w:after="200"/>
        <w:rPr>
          <w:rFonts w:ascii="Arial" w:hAnsi="Arial" w:cs="Arial"/>
          <w:sz w:val="24"/>
          <w:szCs w:val="24"/>
        </w:rPr>
      </w:pPr>
      <w:r w:rsidRPr="000D188F">
        <w:rPr>
          <w:rFonts w:ascii="Arial" w:hAnsi="Arial" w:cs="Arial"/>
          <w:sz w:val="24"/>
          <w:szCs w:val="24"/>
        </w:rPr>
        <w:t>Time line (schedule of events)</w:t>
      </w:r>
    </w:p>
    <w:p w14:paraId="5220D4E7" w14:textId="77777777" w:rsidR="00304AED" w:rsidRPr="000D188F" w:rsidRDefault="00304AED" w:rsidP="00304AED">
      <w:pPr>
        <w:pStyle w:val="ListParagraph"/>
        <w:numPr>
          <w:ilvl w:val="2"/>
          <w:numId w:val="6"/>
        </w:numPr>
        <w:tabs>
          <w:tab w:val="left" w:pos="1440"/>
          <w:tab w:val="left" w:pos="2160"/>
          <w:tab w:val="left" w:pos="2790"/>
          <w:tab w:val="left" w:pos="3600"/>
          <w:tab w:val="left" w:pos="4320"/>
          <w:tab w:val="left" w:pos="5760"/>
          <w:tab w:val="left" w:pos="648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pacing w:after="200"/>
        <w:rPr>
          <w:rFonts w:ascii="Arial" w:hAnsi="Arial" w:cs="Arial"/>
          <w:sz w:val="24"/>
          <w:szCs w:val="24"/>
        </w:rPr>
      </w:pPr>
      <w:r w:rsidRPr="000D188F">
        <w:rPr>
          <w:rFonts w:ascii="Arial" w:hAnsi="Arial" w:cs="Arial"/>
          <w:sz w:val="24"/>
          <w:szCs w:val="24"/>
        </w:rPr>
        <w:t>Assignment of resources (staffing for each activity)</w:t>
      </w:r>
    </w:p>
    <w:p w14:paraId="5220D4E8" w14:textId="77777777" w:rsidR="00304AED" w:rsidRPr="000D188F" w:rsidRDefault="00304AED" w:rsidP="00304AED">
      <w:pPr>
        <w:pStyle w:val="ListParagraph"/>
        <w:numPr>
          <w:ilvl w:val="2"/>
          <w:numId w:val="6"/>
        </w:numPr>
        <w:tabs>
          <w:tab w:val="left" w:pos="1440"/>
          <w:tab w:val="left" w:pos="2160"/>
          <w:tab w:val="left" w:pos="2790"/>
          <w:tab w:val="left" w:pos="3600"/>
          <w:tab w:val="left" w:pos="4320"/>
          <w:tab w:val="left" w:pos="5760"/>
          <w:tab w:val="left" w:pos="648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pacing w:after="200"/>
        <w:rPr>
          <w:rFonts w:ascii="Arial" w:hAnsi="Arial" w:cs="Arial"/>
          <w:sz w:val="24"/>
          <w:szCs w:val="24"/>
        </w:rPr>
      </w:pPr>
      <w:r w:rsidRPr="000D188F">
        <w:rPr>
          <w:rFonts w:ascii="Arial" w:hAnsi="Arial" w:cs="Arial"/>
          <w:sz w:val="24"/>
          <w:szCs w:val="24"/>
        </w:rPr>
        <w:t>Software to be used for inventory maintenance (if applicable)</w:t>
      </w:r>
    </w:p>
    <w:p w14:paraId="5220D4E9" w14:textId="77777777" w:rsidR="00304AED" w:rsidRPr="000D188F" w:rsidRDefault="00304AED" w:rsidP="00304AED">
      <w:pPr>
        <w:pStyle w:val="ListParagraph"/>
        <w:numPr>
          <w:ilvl w:val="2"/>
          <w:numId w:val="6"/>
        </w:numPr>
        <w:tabs>
          <w:tab w:val="left" w:pos="1440"/>
          <w:tab w:val="left" w:pos="2160"/>
          <w:tab w:val="left" w:pos="2790"/>
          <w:tab w:val="left" w:pos="3600"/>
          <w:tab w:val="left" w:pos="4320"/>
          <w:tab w:val="left" w:pos="5760"/>
          <w:tab w:val="left" w:pos="648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s>
        <w:spacing w:after="200"/>
        <w:rPr>
          <w:rFonts w:ascii="Arial" w:hAnsi="Arial" w:cs="Arial"/>
          <w:sz w:val="24"/>
          <w:szCs w:val="24"/>
        </w:rPr>
      </w:pPr>
      <w:r w:rsidRPr="000D188F">
        <w:rPr>
          <w:rFonts w:ascii="Arial" w:hAnsi="Arial" w:cs="Arial"/>
          <w:sz w:val="24"/>
          <w:szCs w:val="24"/>
        </w:rPr>
        <w:t>Software to be used for valuation (if applicable)</w:t>
      </w:r>
    </w:p>
    <w:p w14:paraId="5220D4EA" w14:textId="77777777" w:rsidR="00304AED" w:rsidRPr="000D188F" w:rsidRDefault="00304AED" w:rsidP="00304AED">
      <w:pPr>
        <w:pStyle w:val="ListParagraph"/>
        <w:numPr>
          <w:ilvl w:val="1"/>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Sales listings used in valuation analysis (minimum of valid sales occurring one year prior to valuation date), and the sales period used:</w:t>
      </w:r>
    </w:p>
    <w:p w14:paraId="5220D4EB" w14:textId="77777777" w:rsidR="00304AED" w:rsidRPr="000D188F" w:rsidRDefault="00304AED" w:rsidP="00304AED">
      <w:pPr>
        <w:pStyle w:val="ListParagraph"/>
        <w:numPr>
          <w:ilvl w:val="2"/>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Residential</w:t>
      </w:r>
    </w:p>
    <w:p w14:paraId="5220D4EC" w14:textId="77777777" w:rsidR="00304AED" w:rsidRPr="000D188F" w:rsidRDefault="00304AED" w:rsidP="00304AED">
      <w:pPr>
        <w:pStyle w:val="ListParagraph"/>
        <w:numPr>
          <w:ilvl w:val="2"/>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Commercial/Industrial</w:t>
      </w:r>
    </w:p>
    <w:p w14:paraId="5220D4ED" w14:textId="77777777" w:rsidR="00304AED" w:rsidRPr="000D188F" w:rsidRDefault="00304AED" w:rsidP="00304AED">
      <w:pPr>
        <w:pStyle w:val="ListParagraph"/>
        <w:numPr>
          <w:ilvl w:val="2"/>
          <w:numId w:val="5"/>
        </w:numPr>
        <w:tabs>
          <w:tab w:val="left" w:pos="-1152"/>
          <w:tab w:val="left" w:pos="-720"/>
          <w:tab w:val="left" w:pos="0"/>
          <w:tab w:val="left" w:pos="720"/>
          <w:tab w:val="left" w:pos="1350"/>
          <w:tab w:val="left" w:pos="2160"/>
          <w:tab w:val="left" w:pos="2880"/>
          <w:tab w:val="left" w:pos="360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 w:val="left" w:pos="14400"/>
          <w:tab w:val="left" w:pos="14760"/>
          <w:tab w:val="left" w:pos="15120"/>
          <w:tab w:val="left" w:pos="15480"/>
          <w:tab w:val="left" w:pos="15840"/>
          <w:tab w:val="left" w:pos="16560"/>
          <w:tab w:val="left" w:pos="17280"/>
          <w:tab w:val="left" w:pos="18000"/>
          <w:tab w:val="left" w:pos="18720"/>
        </w:tabs>
        <w:rPr>
          <w:rFonts w:ascii="Arial" w:hAnsi="Arial" w:cs="Arial"/>
          <w:sz w:val="24"/>
          <w:szCs w:val="24"/>
          <w:u w:val="single"/>
        </w:rPr>
      </w:pPr>
      <w:r w:rsidRPr="000D188F">
        <w:rPr>
          <w:rFonts w:ascii="Arial" w:hAnsi="Arial" w:cs="Arial"/>
          <w:sz w:val="24"/>
          <w:szCs w:val="24"/>
        </w:rPr>
        <w:t>Vacant/Farm</w:t>
      </w:r>
    </w:p>
    <w:p w14:paraId="5220D4EE" w14:textId="77777777" w:rsidR="00304AED" w:rsidRPr="000D188F" w:rsidRDefault="00304AED" w:rsidP="00304AED">
      <w:pPr>
        <w:pStyle w:val="ListParagraph"/>
        <w:numPr>
          <w:ilvl w:val="1"/>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Documentation (reports and/or description) of analysis for evaluating the uniformity and level of the assessments; examples include:</w:t>
      </w:r>
    </w:p>
    <w:p w14:paraId="5220D4EF" w14:textId="77777777" w:rsidR="00304AED" w:rsidRPr="000D188F" w:rsidRDefault="00304AED" w:rsidP="00304AED">
      <w:pPr>
        <w:pStyle w:val="ListParagraph"/>
        <w:numPr>
          <w:ilvl w:val="2"/>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Sales ratio analysis</w:t>
      </w:r>
    </w:p>
    <w:p w14:paraId="5220D4F0" w14:textId="77777777" w:rsidR="00304AED" w:rsidRPr="000D188F" w:rsidRDefault="00304AED" w:rsidP="00304AED">
      <w:pPr>
        <w:pStyle w:val="ListParagraph"/>
        <w:numPr>
          <w:ilvl w:val="2"/>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Mass appraisal (sale substitution)</w:t>
      </w:r>
    </w:p>
    <w:p w14:paraId="5220D4F1" w14:textId="77777777" w:rsidR="00304AED" w:rsidRPr="000D188F" w:rsidRDefault="00304AED" w:rsidP="00304AED">
      <w:pPr>
        <w:pStyle w:val="ListParagraph"/>
        <w:numPr>
          <w:ilvl w:val="2"/>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Unit comparison (value-to-inventory)</w:t>
      </w:r>
    </w:p>
    <w:p w14:paraId="5220D4F2" w14:textId="77777777" w:rsidR="00304AED" w:rsidRPr="000D188F" w:rsidRDefault="00304AED" w:rsidP="00304AED">
      <w:pPr>
        <w:pStyle w:val="ListParagraph"/>
        <w:numPr>
          <w:ilvl w:val="2"/>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Tracking of value trends (cost, income, market)</w:t>
      </w:r>
    </w:p>
    <w:p w14:paraId="5220D4F3" w14:textId="77777777" w:rsidR="00304AED" w:rsidRPr="000D188F" w:rsidRDefault="00304AED" w:rsidP="00304AED">
      <w:pPr>
        <w:pStyle w:val="ListParagraph"/>
        <w:numPr>
          <w:ilvl w:val="1"/>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Description of all valuation methodologies used and accompanying documentation</w:t>
      </w:r>
    </w:p>
    <w:p w14:paraId="5220D4F4" w14:textId="77777777" w:rsidR="00304AED" w:rsidRPr="000D188F" w:rsidRDefault="00304AED" w:rsidP="00304AED">
      <w:pPr>
        <w:pStyle w:val="ListParagraph"/>
        <w:numPr>
          <w:ilvl w:val="2"/>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Description of land valuation procedure, if applicable</w:t>
      </w:r>
    </w:p>
    <w:p w14:paraId="5220D4F5" w14:textId="77777777" w:rsidR="00304AED" w:rsidRPr="000D188F" w:rsidRDefault="00304AED" w:rsidP="00304AED">
      <w:pPr>
        <w:pStyle w:val="ListParagraph"/>
        <w:numPr>
          <w:ilvl w:val="2"/>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Cost documentation</w:t>
      </w:r>
    </w:p>
    <w:p w14:paraId="5220D4F6" w14:textId="77777777" w:rsidR="00304AED" w:rsidRPr="000D188F" w:rsidRDefault="00304AED" w:rsidP="00304AED">
      <w:pPr>
        <w:pStyle w:val="ListParagraph"/>
        <w:numPr>
          <w:ilvl w:val="3"/>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Base Cost Table (include identification of source)</w:t>
      </w:r>
    </w:p>
    <w:p w14:paraId="5220D4F7" w14:textId="77777777" w:rsidR="00304AED" w:rsidRPr="000D188F" w:rsidRDefault="00304AED" w:rsidP="00304AED">
      <w:pPr>
        <w:pStyle w:val="ListParagraph"/>
        <w:numPr>
          <w:ilvl w:val="3"/>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Depreciation Schedule</w:t>
      </w:r>
    </w:p>
    <w:p w14:paraId="5220D4F8" w14:textId="77777777" w:rsidR="00304AED" w:rsidRPr="000D188F" w:rsidRDefault="00304AED" w:rsidP="00304AED">
      <w:pPr>
        <w:pStyle w:val="ListParagraph"/>
        <w:numPr>
          <w:ilvl w:val="2"/>
          <w:numId w:val="5"/>
        </w:numPr>
        <w:tabs>
          <w:tab w:val="left" w:pos="720"/>
          <w:tab w:val="left" w:pos="1350"/>
          <w:tab w:val="left" w:pos="2160"/>
          <w:tab w:val="left" w:pos="2880"/>
          <w:tab w:val="left" w:pos="4320"/>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Market documentation</w:t>
      </w:r>
    </w:p>
    <w:p w14:paraId="5220D4F9" w14:textId="77777777" w:rsidR="00304AED" w:rsidRPr="000D188F" w:rsidRDefault="00304AED" w:rsidP="00304AED">
      <w:pPr>
        <w:pStyle w:val="ListParagraph"/>
        <w:numPr>
          <w:ilvl w:val="3"/>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Valuation Model (supply all of the following which are applicable):</w:t>
      </w:r>
    </w:p>
    <w:p w14:paraId="5220D4FA" w14:textId="77777777" w:rsidR="00304AED" w:rsidRPr="000D188F" w:rsidRDefault="00304AED" w:rsidP="00304AED">
      <w:pPr>
        <w:pStyle w:val="ListParagraph"/>
        <w:numPr>
          <w:ilvl w:val="4"/>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Sales adjustments (time, physical characteristics)</w:t>
      </w:r>
    </w:p>
    <w:p w14:paraId="5220D4FB" w14:textId="77777777" w:rsidR="00304AED" w:rsidRPr="000D188F" w:rsidRDefault="00304AED" w:rsidP="00304AED">
      <w:pPr>
        <w:pStyle w:val="ListParagraph"/>
        <w:numPr>
          <w:ilvl w:val="4"/>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Regression coefficients</w:t>
      </w:r>
    </w:p>
    <w:p w14:paraId="5220D4FC" w14:textId="77777777" w:rsidR="00304AED" w:rsidRPr="000D188F" w:rsidRDefault="00304AED" w:rsidP="00304AED">
      <w:pPr>
        <w:pStyle w:val="ListParagraph"/>
        <w:numPr>
          <w:ilvl w:val="4"/>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Feedback coefficients</w:t>
      </w:r>
    </w:p>
    <w:p w14:paraId="5220D4FD" w14:textId="77777777" w:rsidR="00304AED" w:rsidRPr="000D188F" w:rsidRDefault="00304AED" w:rsidP="00304AED">
      <w:pPr>
        <w:pStyle w:val="ListParagraph"/>
        <w:numPr>
          <w:ilvl w:val="4"/>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 xml:space="preserve">Component unit values </w:t>
      </w:r>
    </w:p>
    <w:p w14:paraId="5220D4FE" w14:textId="77777777" w:rsidR="00304AED" w:rsidRPr="000D188F" w:rsidRDefault="00304AED" w:rsidP="00304AED">
      <w:pPr>
        <w:pStyle w:val="ListParagraph"/>
        <w:numPr>
          <w:ilvl w:val="4"/>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Commercial/Industrial market unit factors</w:t>
      </w:r>
    </w:p>
    <w:p w14:paraId="5220D4FF" w14:textId="77777777" w:rsidR="00304AED" w:rsidRPr="000D188F" w:rsidRDefault="00304AED" w:rsidP="00304AED">
      <w:pPr>
        <w:pStyle w:val="ListParagraph"/>
        <w:numPr>
          <w:ilvl w:val="2"/>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Income documentation</w:t>
      </w:r>
    </w:p>
    <w:p w14:paraId="5220D500" w14:textId="77777777" w:rsidR="00304AED" w:rsidRPr="000D188F" w:rsidRDefault="00304AED" w:rsidP="00304AED">
      <w:pPr>
        <w:pStyle w:val="ListParagraph"/>
        <w:numPr>
          <w:ilvl w:val="3"/>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Commercial/Industrial Income Factors including:</w:t>
      </w:r>
    </w:p>
    <w:p w14:paraId="5220D501" w14:textId="77777777" w:rsidR="00304AED" w:rsidRPr="000D188F" w:rsidRDefault="00304AED" w:rsidP="00304AED">
      <w:pPr>
        <w:pStyle w:val="ListParagraph"/>
        <w:numPr>
          <w:ilvl w:val="4"/>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Gross Income per Unit</w:t>
      </w:r>
    </w:p>
    <w:p w14:paraId="5220D502" w14:textId="77777777" w:rsidR="00304AED" w:rsidRPr="000D188F" w:rsidRDefault="00304AED" w:rsidP="00304AED">
      <w:pPr>
        <w:pStyle w:val="ListParagraph"/>
        <w:numPr>
          <w:ilvl w:val="4"/>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Vacancy Rates</w:t>
      </w:r>
    </w:p>
    <w:p w14:paraId="5220D503" w14:textId="77777777" w:rsidR="00304AED" w:rsidRPr="000D188F" w:rsidRDefault="00304AED" w:rsidP="00304AED">
      <w:pPr>
        <w:pStyle w:val="ListParagraph"/>
        <w:numPr>
          <w:ilvl w:val="4"/>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Expense Ratios</w:t>
      </w:r>
    </w:p>
    <w:p w14:paraId="5220D504" w14:textId="77777777" w:rsidR="00304AED" w:rsidRPr="000D188F" w:rsidRDefault="00304AED" w:rsidP="00304AED">
      <w:pPr>
        <w:pStyle w:val="ListParagraph"/>
        <w:numPr>
          <w:ilvl w:val="4"/>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Capitalization Rates</w:t>
      </w:r>
    </w:p>
    <w:p w14:paraId="5220D505" w14:textId="77777777" w:rsidR="00304AED" w:rsidRPr="000D188F" w:rsidRDefault="00304AED" w:rsidP="00304AED">
      <w:pPr>
        <w:pStyle w:val="ListParagraph"/>
        <w:numPr>
          <w:ilvl w:val="3"/>
          <w:numId w:val="5"/>
        </w:numPr>
        <w:tabs>
          <w:tab w:val="left" w:pos="721"/>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lastRenderedPageBreak/>
        <w:t>Income and Expense Source Data (if available)</w:t>
      </w:r>
    </w:p>
    <w:p w14:paraId="5220D506" w14:textId="77777777" w:rsidR="00304AED" w:rsidRPr="000D188F" w:rsidRDefault="00304AED" w:rsidP="00304AED">
      <w:pPr>
        <w:pStyle w:val="ListParagraph"/>
        <w:numPr>
          <w:ilvl w:val="2"/>
          <w:numId w:val="5"/>
        </w:numPr>
        <w:tabs>
          <w:tab w:val="left" w:pos="721"/>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Trending (if values were updated by applying factors, percentages or indices in a non-reappraisal year to maintain the LOA)</w:t>
      </w:r>
    </w:p>
    <w:p w14:paraId="5220D507" w14:textId="77777777" w:rsidR="00304AED" w:rsidRPr="000D188F" w:rsidRDefault="00304AED" w:rsidP="00304AED">
      <w:pPr>
        <w:pStyle w:val="ListParagraph"/>
        <w:numPr>
          <w:ilvl w:val="3"/>
          <w:numId w:val="5"/>
        </w:numPr>
        <w:tabs>
          <w:tab w:val="left" w:pos="720"/>
          <w:tab w:val="left" w:pos="1350"/>
          <w:tab w:val="left" w:pos="2161"/>
          <w:tab w:val="left" w:pos="2880"/>
          <w:tab w:val="left" w:pos="4324"/>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Description of market areas (neighborhoods) and supporting documentation for the development of factors, percentages or indices, in each market area</w:t>
      </w:r>
    </w:p>
    <w:p w14:paraId="5220D508" w14:textId="77777777" w:rsidR="00304AED" w:rsidRPr="000D188F" w:rsidRDefault="00304AED" w:rsidP="00304AED">
      <w:pPr>
        <w:pStyle w:val="ListParagraph"/>
        <w:numPr>
          <w:ilvl w:val="2"/>
          <w:numId w:val="5"/>
        </w:numPr>
        <w:tabs>
          <w:tab w:val="left" w:pos="720"/>
          <w:tab w:val="left" w:pos="1350"/>
          <w:tab w:val="left" w:pos="2161"/>
          <w:tab w:val="left" w:pos="2880"/>
          <w:tab w:val="left" w:pos="4324"/>
          <w:tab w:val="left" w:pos="504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Any other appropriate valuation documentation that supports your determination of market value</w:t>
      </w:r>
    </w:p>
    <w:p w14:paraId="5220D509" w14:textId="77777777" w:rsidR="00304AED" w:rsidRPr="000D188F" w:rsidRDefault="00304AED" w:rsidP="00304AED">
      <w:pPr>
        <w:pStyle w:val="ListParagraph"/>
        <w:numPr>
          <w:ilvl w:val="1"/>
          <w:numId w:val="5"/>
        </w:numPr>
        <w:tabs>
          <w:tab w:val="left" w:pos="721"/>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Valuation Neighborhood Maps (if applicable)</w:t>
      </w:r>
    </w:p>
    <w:p w14:paraId="5220D50A" w14:textId="77777777" w:rsidR="00304AED" w:rsidRPr="000D188F" w:rsidRDefault="00304AED" w:rsidP="00304AED">
      <w:pPr>
        <w:pStyle w:val="ListParagraph"/>
        <w:numPr>
          <w:ilvl w:val="1"/>
          <w:numId w:val="5"/>
        </w:numPr>
        <w:tabs>
          <w:tab w:val="left" w:pos="721"/>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Advisory Appraisals:</w:t>
      </w:r>
    </w:p>
    <w:p w14:paraId="5220D50B" w14:textId="77777777" w:rsidR="00304AED" w:rsidRPr="000D188F" w:rsidRDefault="00304AED" w:rsidP="00304AED">
      <w:pPr>
        <w:pStyle w:val="ListParagraph"/>
        <w:numPr>
          <w:ilvl w:val="2"/>
          <w:numId w:val="5"/>
        </w:numPr>
        <w:tabs>
          <w:tab w:val="left" w:pos="721"/>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Statement as to whether utility advisory appraisals were used in part or in their entirety</w:t>
      </w:r>
    </w:p>
    <w:p w14:paraId="5220D50C" w14:textId="77777777" w:rsidR="00304AED" w:rsidRPr="000D188F" w:rsidRDefault="00304AED" w:rsidP="00304AED">
      <w:pPr>
        <w:pStyle w:val="ListParagraph"/>
        <w:numPr>
          <w:ilvl w:val="2"/>
          <w:numId w:val="5"/>
        </w:numPr>
        <w:tabs>
          <w:tab w:val="left" w:pos="721"/>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Statement as to whether commercial/industrial advisory appraisals were used in part or in their entirety</w:t>
      </w:r>
    </w:p>
    <w:p w14:paraId="5220D50D" w14:textId="77777777" w:rsidR="00304AED" w:rsidRPr="000D188F" w:rsidRDefault="00304AED" w:rsidP="00304AED">
      <w:pPr>
        <w:pStyle w:val="ListParagraph"/>
        <w:numPr>
          <w:ilvl w:val="1"/>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Review:</w:t>
      </w:r>
    </w:p>
    <w:p w14:paraId="5220D50E" w14:textId="77777777" w:rsidR="00304AED" w:rsidRPr="000D188F" w:rsidRDefault="00304AED" w:rsidP="00304AED">
      <w:pPr>
        <w:pStyle w:val="ListParagraph"/>
        <w:numPr>
          <w:ilvl w:val="2"/>
          <w:numId w:val="5"/>
        </w:numPr>
        <w:tabs>
          <w:tab w:val="left" w:pos="720"/>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List or file of predicted values (if available)</w:t>
      </w:r>
    </w:p>
    <w:p w14:paraId="5220D50F" w14:textId="77777777" w:rsidR="00304AED" w:rsidRPr="000D188F" w:rsidRDefault="00304AED" w:rsidP="00304AED">
      <w:pPr>
        <w:pStyle w:val="ListParagraph"/>
        <w:numPr>
          <w:ilvl w:val="2"/>
          <w:numId w:val="5"/>
        </w:numPr>
        <w:tabs>
          <w:tab w:val="left" w:pos="720"/>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Access to review documents (review documents must be saved)</w:t>
      </w:r>
    </w:p>
    <w:p w14:paraId="5220D510" w14:textId="77777777" w:rsidR="00304AED" w:rsidRPr="000D188F" w:rsidRDefault="00304AED" w:rsidP="00304AED">
      <w:pPr>
        <w:pStyle w:val="ListParagraph"/>
        <w:numPr>
          <w:ilvl w:val="2"/>
          <w:numId w:val="5"/>
        </w:numPr>
        <w:tabs>
          <w:tab w:val="left" w:pos="720"/>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Access to a list of parcels that were re-inspected and/or reappraised this year</w:t>
      </w:r>
    </w:p>
    <w:p w14:paraId="5220D511" w14:textId="77777777" w:rsidR="00304AED" w:rsidRPr="000D188F" w:rsidRDefault="00304AED" w:rsidP="00304AED">
      <w:pPr>
        <w:pStyle w:val="ListParagraph"/>
        <w:numPr>
          <w:ilvl w:val="2"/>
          <w:numId w:val="5"/>
        </w:numPr>
        <w:tabs>
          <w:tab w:val="left" w:pos="720"/>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List of (or file containing) informal hearing changes (if applicable)</w:t>
      </w:r>
    </w:p>
    <w:p w14:paraId="5220D512" w14:textId="77777777" w:rsidR="00304AED" w:rsidRPr="000D188F" w:rsidRDefault="00304AED" w:rsidP="00304AED">
      <w:pPr>
        <w:pStyle w:val="ListParagraph"/>
        <w:numPr>
          <w:ilvl w:val="1"/>
          <w:numId w:val="5"/>
        </w:numPr>
        <w:tabs>
          <w:tab w:val="left" w:pos="720"/>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Tentative Roll:</w:t>
      </w:r>
      <w:r w:rsidRPr="000D188F">
        <w:rPr>
          <w:rFonts w:ascii="Arial" w:hAnsi="Arial" w:cs="Arial"/>
          <w:sz w:val="24"/>
          <w:szCs w:val="24"/>
        </w:rPr>
        <w:tab/>
      </w:r>
    </w:p>
    <w:p w14:paraId="5220D513" w14:textId="77777777" w:rsidR="00304AED" w:rsidRPr="000D188F" w:rsidRDefault="00304AED" w:rsidP="00304AED">
      <w:pPr>
        <w:pStyle w:val="ListParagraph"/>
        <w:numPr>
          <w:ilvl w:val="2"/>
          <w:numId w:val="5"/>
        </w:numPr>
        <w:tabs>
          <w:tab w:val="left" w:pos="720"/>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Copy of tentative roll or file containing tentative assessments</w:t>
      </w:r>
    </w:p>
    <w:p w14:paraId="5220D514" w14:textId="77777777" w:rsidR="00304AED" w:rsidRPr="000D188F" w:rsidRDefault="00304AED" w:rsidP="00304AED">
      <w:pPr>
        <w:pStyle w:val="ListParagraph"/>
        <w:numPr>
          <w:ilvl w:val="2"/>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New statement of uniform percent, if different from original agreement</w:t>
      </w:r>
    </w:p>
    <w:p w14:paraId="5220D515" w14:textId="77777777" w:rsidR="00304AED" w:rsidRPr="000D188F" w:rsidRDefault="00304AED" w:rsidP="00304AED">
      <w:pPr>
        <w:pStyle w:val="ListParagraph"/>
        <w:numPr>
          <w:ilvl w:val="2"/>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List of parcels with court ordered assessments (if any)</w:t>
      </w:r>
    </w:p>
    <w:p w14:paraId="5220D516" w14:textId="77777777" w:rsidR="00304AED" w:rsidRPr="000D188F" w:rsidRDefault="00304AED" w:rsidP="00304AED">
      <w:pPr>
        <w:pStyle w:val="ListParagraph"/>
        <w:numPr>
          <w:ilvl w:val="1"/>
          <w:numId w:val="5"/>
        </w:numPr>
        <w:tabs>
          <w:tab w:val="left" w:pos="720"/>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 xml:space="preserve">Final Roll: </w:t>
      </w:r>
    </w:p>
    <w:p w14:paraId="5220D517" w14:textId="77777777" w:rsidR="00304AED" w:rsidRPr="000D188F" w:rsidRDefault="00304AED" w:rsidP="00304AED">
      <w:pPr>
        <w:pStyle w:val="ListParagraph"/>
        <w:numPr>
          <w:ilvl w:val="2"/>
          <w:numId w:val="5"/>
        </w:numPr>
        <w:tabs>
          <w:tab w:val="left" w:pos="720"/>
          <w:tab w:val="left" w:pos="1350"/>
          <w:tab w:val="left" w:pos="2163"/>
          <w:tab w:val="left" w:pos="2884"/>
          <w:tab w:val="left" w:pos="4327"/>
          <w:tab w:val="left" w:pos="5048"/>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Copy of final roll or file containing final assessments</w:t>
      </w:r>
    </w:p>
    <w:p w14:paraId="5220D518" w14:textId="77777777" w:rsidR="00304AED" w:rsidRPr="000D188F" w:rsidRDefault="00304AED" w:rsidP="00304AED">
      <w:pPr>
        <w:pStyle w:val="ListParagraph"/>
        <w:numPr>
          <w:ilvl w:val="2"/>
          <w:numId w:val="5"/>
        </w:numPr>
        <w:tabs>
          <w:tab w:val="left" w:pos="720"/>
          <w:tab w:val="left" w:pos="1350"/>
          <w:tab w:val="left" w:pos="2161"/>
          <w:tab w:val="left" w:pos="2882"/>
          <w:tab w:val="left" w:pos="4324"/>
          <w:tab w:val="left" w:pos="5046"/>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s>
        <w:spacing w:after="200"/>
        <w:rPr>
          <w:rFonts w:ascii="Arial" w:hAnsi="Arial" w:cs="Arial"/>
          <w:sz w:val="24"/>
          <w:szCs w:val="24"/>
        </w:rPr>
      </w:pPr>
      <w:r w:rsidRPr="000D188F">
        <w:rPr>
          <w:rFonts w:ascii="Arial" w:hAnsi="Arial" w:cs="Arial"/>
          <w:sz w:val="24"/>
          <w:szCs w:val="24"/>
        </w:rPr>
        <w:t>List of BAR changes</w:t>
      </w:r>
    </w:p>
    <w:p w14:paraId="5220D519" w14:textId="49D698F5" w:rsidR="00983A51" w:rsidRPr="000D188F" w:rsidRDefault="00543FA9" w:rsidP="005421D7">
      <w:pPr>
        <w:jc w:val="center"/>
        <w:rPr>
          <w:rFonts w:ascii="Arial" w:hAnsi="Arial" w:cs="Arial"/>
          <w:b/>
          <w:bCs/>
          <w:i/>
          <w:sz w:val="28"/>
          <w:szCs w:val="28"/>
        </w:rPr>
      </w:pPr>
      <w:r w:rsidRPr="000D188F">
        <w:rPr>
          <w:rFonts w:ascii="Arial" w:hAnsi="Arial" w:cs="Arial"/>
          <w:sz w:val="22"/>
          <w:szCs w:val="22"/>
        </w:rPr>
        <w:br w:type="page"/>
      </w:r>
      <w:r w:rsidR="005421D7" w:rsidRPr="000D188F">
        <w:rPr>
          <w:rFonts w:ascii="Arial" w:hAnsi="Arial" w:cs="Arial"/>
          <w:b/>
          <w:bCs/>
          <w:sz w:val="28"/>
          <w:szCs w:val="28"/>
        </w:rPr>
        <w:lastRenderedPageBreak/>
        <w:t>Sample Reassessment Project Timetabl</w:t>
      </w:r>
      <w:r w:rsidR="00E45D38" w:rsidRPr="000D188F">
        <w:rPr>
          <w:rFonts w:ascii="Arial" w:hAnsi="Arial" w:cs="Arial"/>
          <w:b/>
          <w:bCs/>
          <w:sz w:val="28"/>
          <w:szCs w:val="28"/>
        </w:rPr>
        <w:t xml:space="preserve">e </w:t>
      </w:r>
      <w:r w:rsidR="00E45D38" w:rsidRPr="000D188F">
        <w:rPr>
          <w:rFonts w:ascii="Arial" w:hAnsi="Arial" w:cs="Arial"/>
          <w:b/>
          <w:bCs/>
          <w:i/>
          <w:sz w:val="28"/>
          <w:szCs w:val="28"/>
        </w:rPr>
        <w:t>(standard calendar)</w:t>
      </w:r>
    </w:p>
    <w:p w14:paraId="5220D51A" w14:textId="77777777" w:rsidR="00E774F3" w:rsidRPr="000D188F" w:rsidRDefault="00E774F3" w:rsidP="005421D7">
      <w:pPr>
        <w:jc w:val="center"/>
        <w:rPr>
          <w:rFonts w:ascii="Arial" w:hAnsi="Arial" w:cs="Arial"/>
          <w:b/>
          <w:bCs/>
          <w:sz w:val="28"/>
          <w:szCs w:val="28"/>
        </w:rPr>
      </w:pPr>
    </w:p>
    <w:tbl>
      <w:tblPr>
        <w:tblpPr w:leftFromText="180" w:rightFromText="180" w:vertAnchor="page" w:horzAnchor="margin" w:tblpY="2017"/>
        <w:tblW w:w="9421" w:type="dxa"/>
        <w:tblCellMar>
          <w:left w:w="0" w:type="dxa"/>
          <w:right w:w="0" w:type="dxa"/>
        </w:tblCellMar>
        <w:tblLook w:val="0000" w:firstRow="0" w:lastRow="0" w:firstColumn="0" w:lastColumn="0" w:noHBand="0" w:noVBand="0"/>
      </w:tblPr>
      <w:tblGrid>
        <w:gridCol w:w="6495"/>
        <w:gridCol w:w="1467"/>
        <w:gridCol w:w="1459"/>
      </w:tblGrid>
      <w:tr w:rsidR="00E774F3" w:rsidRPr="000D188F" w14:paraId="5220D51E" w14:textId="77777777" w:rsidTr="00083F28">
        <w:trPr>
          <w:trHeight w:val="255"/>
        </w:trPr>
        <w:tc>
          <w:tcPr>
            <w:tcW w:w="6495" w:type="dxa"/>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14:paraId="5220D51B" w14:textId="77777777" w:rsidR="00E774F3" w:rsidRPr="000D188F" w:rsidRDefault="00E774F3" w:rsidP="00083F28">
            <w:pPr>
              <w:jc w:val="center"/>
              <w:rPr>
                <w:rFonts w:ascii="Arial" w:eastAsia="Arial Unicode MS" w:hAnsi="Arial" w:cs="Arial"/>
                <w:sz w:val="28"/>
                <w:szCs w:val="28"/>
              </w:rPr>
            </w:pPr>
            <w:r w:rsidRPr="000D188F">
              <w:rPr>
                <w:rFonts w:ascii="Arial" w:hAnsi="Arial" w:cs="Arial"/>
                <w:b/>
                <w:bCs/>
                <w:sz w:val="28"/>
                <w:szCs w:val="28"/>
              </w:rPr>
              <w:t>Project Tasks</w:t>
            </w:r>
          </w:p>
        </w:tc>
        <w:tc>
          <w:tcPr>
            <w:tcW w:w="1467" w:type="dxa"/>
            <w:tcBorders>
              <w:top w:val="single" w:sz="4" w:space="0" w:color="auto"/>
              <w:left w:val="nil"/>
              <w:bottom w:val="nil"/>
              <w:right w:val="nil"/>
            </w:tcBorders>
            <w:noWrap/>
            <w:tcMar>
              <w:top w:w="15" w:type="dxa"/>
              <w:left w:w="15" w:type="dxa"/>
              <w:bottom w:w="0" w:type="dxa"/>
              <w:right w:w="15" w:type="dxa"/>
            </w:tcMar>
            <w:vAlign w:val="center"/>
          </w:tcPr>
          <w:p w14:paraId="5220D51C" w14:textId="77777777" w:rsidR="00E774F3" w:rsidRPr="000D188F" w:rsidRDefault="00E774F3" w:rsidP="00083F28">
            <w:pPr>
              <w:jc w:val="center"/>
              <w:rPr>
                <w:rFonts w:ascii="Arial" w:eastAsia="Arial Unicode MS" w:hAnsi="Arial" w:cs="Arial"/>
                <w:b/>
                <w:bCs/>
                <w:sz w:val="28"/>
                <w:szCs w:val="28"/>
              </w:rPr>
            </w:pPr>
            <w:r w:rsidRPr="000D188F">
              <w:rPr>
                <w:rFonts w:ascii="Arial" w:hAnsi="Arial" w:cs="Arial"/>
                <w:b/>
                <w:bCs/>
                <w:sz w:val="28"/>
                <w:szCs w:val="28"/>
              </w:rPr>
              <w:t>Start Date</w:t>
            </w:r>
          </w:p>
        </w:tc>
        <w:tc>
          <w:tcPr>
            <w:tcW w:w="1459" w:type="dxa"/>
            <w:tcBorders>
              <w:top w:val="single" w:sz="4" w:space="0" w:color="auto"/>
              <w:left w:val="nil"/>
              <w:bottom w:val="nil"/>
              <w:right w:val="single" w:sz="4" w:space="0" w:color="auto"/>
            </w:tcBorders>
            <w:noWrap/>
            <w:tcMar>
              <w:top w:w="15" w:type="dxa"/>
              <w:left w:w="15" w:type="dxa"/>
              <w:bottom w:w="0" w:type="dxa"/>
              <w:right w:w="15" w:type="dxa"/>
            </w:tcMar>
            <w:vAlign w:val="center"/>
          </w:tcPr>
          <w:p w14:paraId="5220D51D" w14:textId="77777777" w:rsidR="00E774F3" w:rsidRPr="000D188F" w:rsidRDefault="00E774F3" w:rsidP="00083F28">
            <w:pPr>
              <w:jc w:val="center"/>
              <w:rPr>
                <w:rFonts w:ascii="Arial" w:eastAsia="Arial Unicode MS" w:hAnsi="Arial" w:cs="Arial"/>
                <w:b/>
                <w:bCs/>
                <w:sz w:val="28"/>
                <w:szCs w:val="28"/>
              </w:rPr>
            </w:pPr>
            <w:r w:rsidRPr="000D188F">
              <w:rPr>
                <w:rFonts w:ascii="Arial" w:hAnsi="Arial" w:cs="Arial"/>
                <w:b/>
                <w:bCs/>
                <w:sz w:val="28"/>
                <w:szCs w:val="28"/>
              </w:rPr>
              <w:t>End Date</w:t>
            </w:r>
          </w:p>
        </w:tc>
      </w:tr>
      <w:tr w:rsidR="00E774F3" w:rsidRPr="000D188F" w14:paraId="5220D522" w14:textId="77777777" w:rsidTr="00083F28">
        <w:trPr>
          <w:trHeight w:val="255"/>
        </w:trPr>
        <w:tc>
          <w:tcPr>
            <w:tcW w:w="64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1F" w14:textId="77777777" w:rsidR="00E774F3" w:rsidRPr="000D188F" w:rsidRDefault="00E774F3" w:rsidP="00083F28">
            <w:pPr>
              <w:jc w:val="center"/>
              <w:rPr>
                <w:rFonts w:ascii="Arial" w:hAnsi="Arial" w:cs="Arial"/>
                <w:b/>
                <w:bCs/>
              </w:rPr>
            </w:pPr>
          </w:p>
        </w:tc>
        <w:tc>
          <w:tcPr>
            <w:tcW w:w="1467" w:type="dxa"/>
            <w:tcBorders>
              <w:top w:val="nil"/>
              <w:left w:val="nil"/>
              <w:bottom w:val="single" w:sz="4" w:space="0" w:color="auto"/>
              <w:right w:val="nil"/>
            </w:tcBorders>
            <w:noWrap/>
            <w:tcMar>
              <w:top w:w="15" w:type="dxa"/>
              <w:left w:w="15" w:type="dxa"/>
              <w:bottom w:w="0" w:type="dxa"/>
              <w:right w:w="15" w:type="dxa"/>
            </w:tcMar>
            <w:vAlign w:val="center"/>
          </w:tcPr>
          <w:p w14:paraId="5220D520" w14:textId="77777777" w:rsidR="00E774F3" w:rsidRPr="000D188F" w:rsidRDefault="00E774F3" w:rsidP="00083F28">
            <w:pPr>
              <w:jc w:val="center"/>
              <w:rPr>
                <w:rFonts w:ascii="Arial" w:hAnsi="Arial" w:cs="Arial"/>
                <w:b/>
                <w:bCs/>
              </w:rPr>
            </w:pPr>
          </w:p>
        </w:tc>
        <w:tc>
          <w:tcPr>
            <w:tcW w:w="145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220D521" w14:textId="77777777" w:rsidR="00E774F3" w:rsidRPr="000D188F" w:rsidRDefault="00E774F3" w:rsidP="00083F28">
            <w:pPr>
              <w:jc w:val="center"/>
              <w:rPr>
                <w:rFonts w:ascii="Arial" w:hAnsi="Arial" w:cs="Arial"/>
                <w:b/>
                <w:bCs/>
              </w:rPr>
            </w:pPr>
          </w:p>
        </w:tc>
      </w:tr>
      <w:tr w:rsidR="00E774F3" w:rsidRPr="000D188F" w14:paraId="5220D526"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23" w14:textId="77777777" w:rsidR="00E774F3" w:rsidRPr="000D188F" w:rsidRDefault="00E774F3" w:rsidP="00083F28">
            <w:pPr>
              <w:rPr>
                <w:rFonts w:ascii="Arial" w:hAnsi="Arial" w:cs="Arial"/>
                <w:b/>
              </w:rPr>
            </w:pPr>
            <w:r w:rsidRPr="000D188F">
              <w:rPr>
                <w:rFonts w:ascii="Arial" w:hAnsi="Arial" w:cs="Arial"/>
                <w:b/>
              </w:rPr>
              <w:t>Project Administration</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24" w14:textId="77777777" w:rsidR="00E774F3" w:rsidRPr="000D188F" w:rsidRDefault="00E774F3" w:rsidP="00083F28">
            <w:pPr>
              <w:jc w:val="center"/>
              <w:rPr>
                <w:rFonts w:ascii="Arial" w:hAnsi="Arial" w:cs="Arial"/>
              </w:rPr>
            </w:pP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25" w14:textId="77777777" w:rsidR="00E774F3" w:rsidRPr="000D188F" w:rsidRDefault="00E774F3" w:rsidP="00083F28">
            <w:pPr>
              <w:jc w:val="center"/>
              <w:rPr>
                <w:rFonts w:ascii="Arial" w:hAnsi="Arial" w:cs="Arial"/>
              </w:rPr>
            </w:pPr>
          </w:p>
        </w:tc>
      </w:tr>
      <w:tr w:rsidR="00E774F3" w:rsidRPr="000D188F" w14:paraId="5220D52A"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27" w14:textId="7A6C8AB0"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Request for advisory appraisals (including SOL)</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28" w14:textId="77777777" w:rsidR="00E774F3" w:rsidRPr="000D188F" w:rsidRDefault="00E774F3" w:rsidP="00083F28">
            <w:pPr>
              <w:jc w:val="center"/>
              <w:rPr>
                <w:rFonts w:ascii="Arial" w:eastAsia="Arial Unicode MS" w:hAnsi="Arial" w:cs="Arial"/>
              </w:rPr>
            </w:pPr>
            <w:r w:rsidRPr="000D188F">
              <w:rPr>
                <w:rFonts w:ascii="Arial" w:hAnsi="Arial" w:cs="Arial"/>
              </w:rPr>
              <w:t xml:space="preserve">By </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29" w14:textId="4B6F6C86" w:rsidR="00E774F3" w:rsidRPr="000D188F" w:rsidRDefault="00AD10F5" w:rsidP="00083F28">
            <w:pPr>
              <w:jc w:val="center"/>
              <w:rPr>
                <w:rFonts w:ascii="Arial" w:eastAsia="Arial Unicode MS" w:hAnsi="Arial" w:cs="Arial"/>
              </w:rPr>
            </w:pPr>
            <w:r w:rsidRPr="000D188F">
              <w:rPr>
                <w:rFonts w:ascii="Arial" w:hAnsi="Arial" w:cs="Arial"/>
              </w:rPr>
              <w:t>8</w:t>
            </w:r>
            <w:r w:rsidR="00E774F3" w:rsidRPr="000D188F">
              <w:rPr>
                <w:rFonts w:ascii="Arial" w:hAnsi="Arial" w:cs="Arial"/>
              </w:rPr>
              <w:t>/1</w:t>
            </w:r>
          </w:p>
        </w:tc>
      </w:tr>
      <w:tr w:rsidR="00E774F3" w:rsidRPr="000D188F" w14:paraId="5220D52E"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2B" w14:textId="311186F0"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Public information program (on-going)</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2C" w14:textId="77777777" w:rsidR="00E774F3" w:rsidRPr="000D188F" w:rsidRDefault="00E774F3" w:rsidP="00083F28">
            <w:pPr>
              <w:jc w:val="center"/>
              <w:rPr>
                <w:rFonts w:ascii="Arial" w:eastAsia="Arial Unicode MS" w:hAnsi="Arial" w:cs="Arial"/>
              </w:rPr>
            </w:pPr>
            <w:r w:rsidRPr="000D188F">
              <w:rPr>
                <w:rFonts w:ascii="Arial" w:hAnsi="Arial" w:cs="Arial"/>
              </w:rPr>
              <w:t>3/1</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2D" w14:textId="77777777" w:rsidR="00E774F3" w:rsidRPr="000D188F" w:rsidRDefault="00E774F3" w:rsidP="00083F28">
            <w:pPr>
              <w:jc w:val="center"/>
              <w:rPr>
                <w:rFonts w:ascii="Arial" w:eastAsia="Arial Unicode MS" w:hAnsi="Arial" w:cs="Arial"/>
              </w:rPr>
            </w:pPr>
          </w:p>
        </w:tc>
      </w:tr>
      <w:tr w:rsidR="00E774F3" w:rsidRPr="000D188F" w14:paraId="5220D532"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2F" w14:textId="77777777" w:rsidR="00E774F3" w:rsidRPr="000D188F" w:rsidRDefault="00E774F3" w:rsidP="00083F28">
            <w:pPr>
              <w:rPr>
                <w:rFonts w:ascii="Arial" w:hAnsi="Arial" w:cs="Arial"/>
                <w:b/>
              </w:rPr>
            </w:pPr>
            <w:r w:rsidRPr="000D188F">
              <w:rPr>
                <w:rFonts w:ascii="Arial" w:hAnsi="Arial" w:cs="Arial"/>
                <w:b/>
              </w:rPr>
              <w:t>Collection of Subject and Sales Data</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30" w14:textId="77777777" w:rsidR="00E774F3" w:rsidRPr="000D188F" w:rsidRDefault="00E774F3" w:rsidP="00083F28">
            <w:pPr>
              <w:jc w:val="center"/>
              <w:rPr>
                <w:rFonts w:ascii="Arial" w:hAnsi="Arial" w:cs="Arial"/>
              </w:rPr>
            </w:pP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31" w14:textId="77777777" w:rsidR="00E774F3" w:rsidRPr="000D188F" w:rsidRDefault="00E774F3" w:rsidP="00083F28">
            <w:pPr>
              <w:jc w:val="center"/>
              <w:rPr>
                <w:rFonts w:ascii="Arial" w:hAnsi="Arial" w:cs="Arial"/>
              </w:rPr>
            </w:pPr>
          </w:p>
        </w:tc>
      </w:tr>
      <w:tr w:rsidR="00E774F3" w:rsidRPr="000D188F" w14:paraId="5220D536"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33" w14:textId="0872688D"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Data collection training (if necessary)</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34" w14:textId="77777777" w:rsidR="00E774F3" w:rsidRPr="000D188F" w:rsidRDefault="00E774F3" w:rsidP="00083F28">
            <w:pPr>
              <w:jc w:val="center"/>
              <w:rPr>
                <w:rFonts w:ascii="Arial" w:eastAsia="Arial Unicode MS" w:hAnsi="Arial" w:cs="Arial"/>
              </w:rPr>
            </w:pPr>
            <w:r w:rsidRPr="000D188F">
              <w:rPr>
                <w:rFonts w:ascii="Arial" w:hAnsi="Arial" w:cs="Arial"/>
              </w:rPr>
              <w:t>3/15</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35" w14:textId="77777777" w:rsidR="00E774F3" w:rsidRPr="000D188F" w:rsidRDefault="00E774F3" w:rsidP="00083F28">
            <w:pPr>
              <w:jc w:val="center"/>
              <w:rPr>
                <w:rFonts w:ascii="Arial" w:eastAsia="Arial Unicode MS" w:hAnsi="Arial" w:cs="Arial"/>
              </w:rPr>
            </w:pPr>
            <w:r w:rsidRPr="000D188F">
              <w:rPr>
                <w:rFonts w:ascii="Arial" w:hAnsi="Arial" w:cs="Arial"/>
              </w:rPr>
              <w:t>4/1</w:t>
            </w:r>
          </w:p>
        </w:tc>
      </w:tr>
      <w:tr w:rsidR="00E774F3" w:rsidRPr="000D188F" w14:paraId="5220D53A"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37" w14:textId="2821A804"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Subject inventory data collection / re-collection</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38" w14:textId="77777777" w:rsidR="00E774F3" w:rsidRPr="000D188F" w:rsidRDefault="00E774F3" w:rsidP="00083F28">
            <w:pPr>
              <w:jc w:val="center"/>
              <w:rPr>
                <w:rFonts w:ascii="Arial" w:eastAsia="Arial Unicode MS" w:hAnsi="Arial" w:cs="Arial"/>
              </w:rPr>
            </w:pPr>
            <w:r w:rsidRPr="000D188F">
              <w:rPr>
                <w:rFonts w:ascii="Arial" w:hAnsi="Arial" w:cs="Arial"/>
              </w:rPr>
              <w:t>4/1</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39" w14:textId="77777777" w:rsidR="00E774F3" w:rsidRPr="000D188F" w:rsidRDefault="00E774F3" w:rsidP="00083F28">
            <w:pPr>
              <w:jc w:val="center"/>
              <w:rPr>
                <w:rFonts w:ascii="Arial" w:eastAsia="Arial Unicode MS" w:hAnsi="Arial" w:cs="Arial"/>
              </w:rPr>
            </w:pPr>
            <w:r w:rsidRPr="000D188F">
              <w:rPr>
                <w:rFonts w:ascii="Arial" w:hAnsi="Arial" w:cs="Arial"/>
              </w:rPr>
              <w:t>7/1</w:t>
            </w:r>
          </w:p>
        </w:tc>
      </w:tr>
      <w:tr w:rsidR="00E774F3" w:rsidRPr="000D188F" w14:paraId="5220D53E"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3B" w14:textId="1CFE31E9" w:rsidR="00E774F3" w:rsidRPr="000D188F" w:rsidRDefault="00A561BB" w:rsidP="00083F28">
            <w:pPr>
              <w:rPr>
                <w:rFonts w:ascii="Arial" w:hAnsi="Arial" w:cs="Arial"/>
              </w:rPr>
            </w:pPr>
            <w:r w:rsidRPr="000D188F">
              <w:rPr>
                <w:rFonts w:ascii="Arial" w:hAnsi="Arial" w:cs="Arial"/>
              </w:rPr>
              <w:t xml:space="preserve">  </w:t>
            </w:r>
            <w:r w:rsidR="00E774F3" w:rsidRPr="000D188F">
              <w:rPr>
                <w:rFonts w:ascii="Arial" w:hAnsi="Arial" w:cs="Arial"/>
              </w:rPr>
              <w:t>Subject file creation / maintenance</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3C" w14:textId="77777777" w:rsidR="00E774F3" w:rsidRPr="000D188F" w:rsidRDefault="00E774F3" w:rsidP="00083F28">
            <w:pPr>
              <w:jc w:val="center"/>
              <w:rPr>
                <w:rFonts w:ascii="Arial" w:hAnsi="Arial" w:cs="Arial"/>
              </w:rPr>
            </w:pPr>
            <w:r w:rsidRPr="000D188F">
              <w:rPr>
                <w:rFonts w:ascii="Arial" w:hAnsi="Arial" w:cs="Arial"/>
              </w:rPr>
              <w:t>4/1</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3D" w14:textId="77777777" w:rsidR="00E774F3" w:rsidRPr="000D188F" w:rsidRDefault="00E774F3" w:rsidP="00083F28">
            <w:pPr>
              <w:jc w:val="center"/>
              <w:rPr>
                <w:rFonts w:ascii="Arial" w:hAnsi="Arial" w:cs="Arial"/>
              </w:rPr>
            </w:pPr>
            <w:r w:rsidRPr="000D188F">
              <w:rPr>
                <w:rFonts w:ascii="Arial" w:hAnsi="Arial" w:cs="Arial"/>
              </w:rPr>
              <w:t>7/1</w:t>
            </w:r>
          </w:p>
        </w:tc>
      </w:tr>
      <w:tr w:rsidR="00E774F3" w:rsidRPr="000D188F" w14:paraId="5220D542"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3F" w14:textId="0A904A8E"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Sales validation / verification /maintenance</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40" w14:textId="77777777" w:rsidR="00E774F3" w:rsidRPr="000D188F" w:rsidRDefault="00E774F3" w:rsidP="00083F28">
            <w:pPr>
              <w:jc w:val="center"/>
              <w:rPr>
                <w:rFonts w:ascii="Arial" w:eastAsia="Arial Unicode MS" w:hAnsi="Arial" w:cs="Arial"/>
              </w:rPr>
            </w:pPr>
            <w:r w:rsidRPr="000D188F">
              <w:rPr>
                <w:rFonts w:ascii="Arial" w:hAnsi="Arial" w:cs="Arial"/>
              </w:rPr>
              <w:t>4/1</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41" w14:textId="77777777" w:rsidR="00E774F3" w:rsidRPr="000D188F" w:rsidRDefault="00E774F3" w:rsidP="00083F28">
            <w:pPr>
              <w:jc w:val="center"/>
              <w:rPr>
                <w:rFonts w:ascii="Arial" w:eastAsia="Arial Unicode MS" w:hAnsi="Arial" w:cs="Arial"/>
              </w:rPr>
            </w:pPr>
            <w:r w:rsidRPr="000D188F">
              <w:rPr>
                <w:rFonts w:ascii="Arial" w:hAnsi="Arial" w:cs="Arial"/>
              </w:rPr>
              <w:t>8/1</w:t>
            </w:r>
          </w:p>
        </w:tc>
      </w:tr>
      <w:tr w:rsidR="00E774F3" w:rsidRPr="000D188F" w14:paraId="5220D546"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43" w14:textId="0CA91D0D"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Parcel inventory (data) mailers</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44" w14:textId="77777777" w:rsidR="00E774F3" w:rsidRPr="000D188F" w:rsidRDefault="00E774F3" w:rsidP="00083F28">
            <w:pPr>
              <w:jc w:val="center"/>
              <w:rPr>
                <w:rFonts w:ascii="Arial" w:eastAsia="Arial Unicode MS" w:hAnsi="Arial" w:cs="Arial"/>
              </w:rPr>
            </w:pPr>
            <w:r w:rsidRPr="000D188F">
              <w:rPr>
                <w:rFonts w:ascii="Arial" w:hAnsi="Arial" w:cs="Arial"/>
              </w:rPr>
              <w:t>7/1</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45" w14:textId="77777777" w:rsidR="00E774F3" w:rsidRPr="000D188F" w:rsidRDefault="00E774F3" w:rsidP="00083F28">
            <w:pPr>
              <w:jc w:val="center"/>
              <w:rPr>
                <w:rFonts w:ascii="Arial" w:eastAsia="Arial Unicode MS" w:hAnsi="Arial" w:cs="Arial"/>
              </w:rPr>
            </w:pPr>
            <w:r w:rsidRPr="000D188F">
              <w:rPr>
                <w:rFonts w:ascii="Arial" w:eastAsia="Arial Unicode MS" w:hAnsi="Arial" w:cs="Arial"/>
              </w:rPr>
              <w:t>7/15</w:t>
            </w:r>
          </w:p>
        </w:tc>
      </w:tr>
      <w:tr w:rsidR="00E774F3" w:rsidRPr="000D188F" w14:paraId="5220D54A"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47" w14:textId="0D6BE479"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Production in response to data mailers</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48" w14:textId="77777777" w:rsidR="00E774F3" w:rsidRPr="000D188F" w:rsidRDefault="00E774F3" w:rsidP="00083F28">
            <w:pPr>
              <w:jc w:val="center"/>
              <w:rPr>
                <w:rFonts w:ascii="Arial" w:eastAsia="Arial Unicode MS" w:hAnsi="Arial" w:cs="Arial"/>
              </w:rPr>
            </w:pPr>
            <w:r w:rsidRPr="000D188F">
              <w:rPr>
                <w:rFonts w:ascii="Arial" w:hAnsi="Arial" w:cs="Arial"/>
              </w:rPr>
              <w:t>7/1</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49" w14:textId="77777777" w:rsidR="00E774F3" w:rsidRPr="000D188F" w:rsidRDefault="00E774F3" w:rsidP="00083F28">
            <w:pPr>
              <w:jc w:val="center"/>
              <w:rPr>
                <w:rFonts w:ascii="Arial" w:eastAsia="Arial Unicode MS" w:hAnsi="Arial" w:cs="Arial"/>
              </w:rPr>
            </w:pPr>
            <w:r w:rsidRPr="000D188F">
              <w:rPr>
                <w:rFonts w:ascii="Arial" w:hAnsi="Arial" w:cs="Arial"/>
              </w:rPr>
              <w:t>8/1</w:t>
            </w:r>
          </w:p>
        </w:tc>
      </w:tr>
      <w:tr w:rsidR="00E774F3" w:rsidRPr="000D188F" w14:paraId="5220D54E"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4B" w14:textId="77777777" w:rsidR="00E774F3" w:rsidRPr="000D188F" w:rsidRDefault="00E774F3" w:rsidP="00083F28">
            <w:pPr>
              <w:rPr>
                <w:rFonts w:ascii="Arial" w:hAnsi="Arial" w:cs="Arial"/>
                <w:b/>
              </w:rPr>
            </w:pPr>
            <w:r w:rsidRPr="000D188F">
              <w:rPr>
                <w:rFonts w:ascii="Arial" w:hAnsi="Arial" w:cs="Arial"/>
                <w:b/>
              </w:rPr>
              <w:t>Valuation and Appraisal</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4C" w14:textId="77777777" w:rsidR="00E774F3" w:rsidRPr="000D188F" w:rsidRDefault="00E774F3" w:rsidP="00083F28">
            <w:pPr>
              <w:jc w:val="center"/>
              <w:rPr>
                <w:rFonts w:ascii="Arial" w:eastAsia="Arial Unicode MS" w:hAnsi="Arial" w:cs="Arial"/>
              </w:rPr>
            </w:pP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4D" w14:textId="77777777" w:rsidR="00E774F3" w:rsidRPr="000D188F" w:rsidRDefault="00E774F3" w:rsidP="00083F28">
            <w:pPr>
              <w:jc w:val="center"/>
              <w:rPr>
                <w:rFonts w:ascii="Arial" w:eastAsia="Arial Unicode MS" w:hAnsi="Arial" w:cs="Arial"/>
              </w:rPr>
            </w:pPr>
          </w:p>
        </w:tc>
      </w:tr>
      <w:tr w:rsidR="00E774F3" w:rsidRPr="000D188F" w14:paraId="5220D552"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4F" w14:textId="58BBF92E"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Valuation file editing</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50" w14:textId="77777777" w:rsidR="00E774F3" w:rsidRPr="000D188F" w:rsidRDefault="00E774F3" w:rsidP="00083F28">
            <w:pPr>
              <w:jc w:val="center"/>
              <w:rPr>
                <w:rFonts w:ascii="Arial" w:eastAsia="Arial Unicode MS" w:hAnsi="Arial" w:cs="Arial"/>
              </w:rPr>
            </w:pPr>
            <w:r w:rsidRPr="000D188F">
              <w:rPr>
                <w:rFonts w:ascii="Arial" w:eastAsia="Arial Unicode MS" w:hAnsi="Arial" w:cs="Arial"/>
              </w:rPr>
              <w:t>7/1</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51" w14:textId="77777777" w:rsidR="00E774F3" w:rsidRPr="000D188F" w:rsidRDefault="00E774F3" w:rsidP="00083F28">
            <w:pPr>
              <w:jc w:val="center"/>
              <w:rPr>
                <w:rFonts w:ascii="Arial" w:eastAsia="Arial Unicode MS" w:hAnsi="Arial" w:cs="Arial"/>
              </w:rPr>
            </w:pPr>
            <w:r w:rsidRPr="000D188F">
              <w:rPr>
                <w:rFonts w:ascii="Arial" w:eastAsia="Arial Unicode MS" w:hAnsi="Arial" w:cs="Arial"/>
              </w:rPr>
              <w:t>8/15</w:t>
            </w:r>
          </w:p>
        </w:tc>
      </w:tr>
      <w:tr w:rsidR="00E774F3" w:rsidRPr="000D188F" w14:paraId="5220D556"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53" w14:textId="1C2954A7" w:rsidR="00E774F3" w:rsidRPr="000D188F" w:rsidRDefault="00A561BB" w:rsidP="00083F28">
            <w:pPr>
              <w:rPr>
                <w:rFonts w:ascii="Arial" w:hAnsi="Arial" w:cs="Arial"/>
              </w:rPr>
            </w:pPr>
            <w:r w:rsidRPr="000D188F">
              <w:rPr>
                <w:rFonts w:ascii="Arial" w:hAnsi="Arial" w:cs="Arial"/>
              </w:rPr>
              <w:t xml:space="preserve">  </w:t>
            </w:r>
            <w:r w:rsidR="00E774F3" w:rsidRPr="000D188F">
              <w:rPr>
                <w:rFonts w:ascii="Arial" w:hAnsi="Arial" w:cs="Arial"/>
              </w:rPr>
              <w:t>Neighborhood / market analysis</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54" w14:textId="77777777" w:rsidR="00E774F3" w:rsidRPr="000D188F" w:rsidRDefault="00E774F3" w:rsidP="00083F28">
            <w:pPr>
              <w:jc w:val="center"/>
              <w:rPr>
                <w:rFonts w:ascii="Arial" w:eastAsia="Arial Unicode MS" w:hAnsi="Arial" w:cs="Arial"/>
              </w:rPr>
            </w:pPr>
            <w:r w:rsidRPr="000D188F">
              <w:rPr>
                <w:rFonts w:ascii="Arial" w:eastAsia="Arial Unicode MS" w:hAnsi="Arial" w:cs="Arial"/>
              </w:rPr>
              <w:t>7/1</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55" w14:textId="77777777" w:rsidR="00E774F3" w:rsidRPr="000D188F" w:rsidRDefault="00E774F3" w:rsidP="00083F28">
            <w:pPr>
              <w:jc w:val="center"/>
              <w:rPr>
                <w:rFonts w:ascii="Arial" w:eastAsia="Arial Unicode MS" w:hAnsi="Arial" w:cs="Arial"/>
              </w:rPr>
            </w:pPr>
            <w:r w:rsidRPr="000D188F">
              <w:rPr>
                <w:rFonts w:ascii="Arial" w:eastAsia="Arial Unicode MS" w:hAnsi="Arial" w:cs="Arial"/>
              </w:rPr>
              <w:t>8/1</w:t>
            </w:r>
          </w:p>
        </w:tc>
      </w:tr>
      <w:tr w:rsidR="00E774F3" w:rsidRPr="000D188F" w14:paraId="5220D55A"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57" w14:textId="5D249FC0"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Valuation development / testing</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58" w14:textId="77777777" w:rsidR="00E774F3" w:rsidRPr="000D188F" w:rsidRDefault="00E774F3" w:rsidP="00083F28">
            <w:pPr>
              <w:jc w:val="center"/>
              <w:rPr>
                <w:rFonts w:ascii="Arial" w:eastAsia="Arial Unicode MS" w:hAnsi="Arial" w:cs="Arial"/>
              </w:rPr>
            </w:pPr>
            <w:r w:rsidRPr="000D188F">
              <w:rPr>
                <w:rFonts w:ascii="Arial" w:eastAsia="Arial Unicode MS" w:hAnsi="Arial" w:cs="Arial"/>
              </w:rPr>
              <w:t>7/1</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59" w14:textId="77777777" w:rsidR="00E774F3" w:rsidRPr="000D188F" w:rsidRDefault="00E774F3" w:rsidP="00083F28">
            <w:pPr>
              <w:jc w:val="center"/>
              <w:rPr>
                <w:rFonts w:ascii="Arial" w:eastAsia="Arial Unicode MS" w:hAnsi="Arial" w:cs="Arial"/>
              </w:rPr>
            </w:pPr>
            <w:r w:rsidRPr="000D188F">
              <w:rPr>
                <w:rFonts w:ascii="Arial" w:eastAsia="Arial Unicode MS" w:hAnsi="Arial" w:cs="Arial"/>
              </w:rPr>
              <w:t>9/1</w:t>
            </w:r>
          </w:p>
        </w:tc>
      </w:tr>
      <w:tr w:rsidR="00E774F3" w:rsidRPr="000D188F" w14:paraId="5220D55E"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5B" w14:textId="741F7F98"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Valuation production</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5C" w14:textId="77777777" w:rsidR="00E774F3" w:rsidRPr="000D188F" w:rsidRDefault="00E774F3" w:rsidP="00083F28">
            <w:pPr>
              <w:jc w:val="center"/>
              <w:rPr>
                <w:rFonts w:ascii="Arial" w:eastAsia="Arial Unicode MS" w:hAnsi="Arial" w:cs="Arial"/>
              </w:rPr>
            </w:pPr>
            <w:r w:rsidRPr="000D188F">
              <w:rPr>
                <w:rFonts w:ascii="Arial" w:hAnsi="Arial" w:cs="Arial"/>
              </w:rPr>
              <w:t>9/1</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5D" w14:textId="77777777" w:rsidR="00E774F3" w:rsidRPr="000D188F" w:rsidRDefault="00E774F3" w:rsidP="00083F28">
            <w:pPr>
              <w:jc w:val="center"/>
              <w:rPr>
                <w:rFonts w:ascii="Arial" w:eastAsia="Arial Unicode MS" w:hAnsi="Arial" w:cs="Arial"/>
              </w:rPr>
            </w:pPr>
            <w:r w:rsidRPr="000D188F">
              <w:rPr>
                <w:rFonts w:ascii="Arial" w:hAnsi="Arial" w:cs="Arial"/>
              </w:rPr>
              <w:t>9/15</w:t>
            </w:r>
          </w:p>
        </w:tc>
      </w:tr>
      <w:tr w:rsidR="00E774F3" w:rsidRPr="000D188F" w14:paraId="5220D562"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5F" w14:textId="70CE74E6"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Field review of values</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60" w14:textId="77777777" w:rsidR="00E774F3" w:rsidRPr="000D188F" w:rsidRDefault="00E774F3" w:rsidP="00083F28">
            <w:pPr>
              <w:jc w:val="center"/>
              <w:rPr>
                <w:rFonts w:ascii="Arial" w:eastAsia="Arial Unicode MS" w:hAnsi="Arial" w:cs="Arial"/>
              </w:rPr>
            </w:pPr>
            <w:r w:rsidRPr="000D188F">
              <w:rPr>
                <w:rFonts w:ascii="Arial" w:hAnsi="Arial" w:cs="Arial"/>
              </w:rPr>
              <w:t>9/15</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61" w14:textId="77777777" w:rsidR="00E774F3" w:rsidRPr="000D188F" w:rsidRDefault="00E774F3" w:rsidP="00083F28">
            <w:pPr>
              <w:jc w:val="center"/>
              <w:rPr>
                <w:rFonts w:ascii="Arial" w:eastAsia="Arial Unicode MS" w:hAnsi="Arial" w:cs="Arial"/>
              </w:rPr>
            </w:pPr>
            <w:r w:rsidRPr="000D188F">
              <w:rPr>
                <w:rFonts w:ascii="Arial" w:hAnsi="Arial" w:cs="Arial"/>
              </w:rPr>
              <w:t>1/1</w:t>
            </w:r>
          </w:p>
        </w:tc>
      </w:tr>
      <w:tr w:rsidR="00E774F3" w:rsidRPr="000D188F" w14:paraId="5220D566"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63" w14:textId="77777777" w:rsidR="00E774F3" w:rsidRPr="000D188F" w:rsidRDefault="00E774F3" w:rsidP="00083F28">
            <w:pPr>
              <w:rPr>
                <w:rFonts w:ascii="Arial" w:hAnsi="Arial" w:cs="Arial"/>
                <w:b/>
              </w:rPr>
            </w:pPr>
            <w:r w:rsidRPr="000D188F">
              <w:rPr>
                <w:rFonts w:ascii="Arial" w:hAnsi="Arial" w:cs="Arial"/>
                <w:b/>
              </w:rPr>
              <w:t>Project Administration</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64" w14:textId="77777777" w:rsidR="00E774F3" w:rsidRPr="000D188F" w:rsidRDefault="00E774F3" w:rsidP="00083F28">
            <w:pPr>
              <w:jc w:val="center"/>
              <w:rPr>
                <w:rFonts w:ascii="Arial" w:hAnsi="Arial" w:cs="Arial"/>
              </w:rPr>
            </w:pP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65" w14:textId="77777777" w:rsidR="00E774F3" w:rsidRPr="000D188F" w:rsidRDefault="00E774F3" w:rsidP="00083F28">
            <w:pPr>
              <w:jc w:val="center"/>
              <w:rPr>
                <w:rFonts w:ascii="Arial" w:hAnsi="Arial" w:cs="Arial"/>
              </w:rPr>
            </w:pPr>
          </w:p>
        </w:tc>
      </w:tr>
      <w:tr w:rsidR="00E774F3" w:rsidRPr="000D188F" w14:paraId="5220D56A"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67" w14:textId="0EB88B48" w:rsidR="00E774F3" w:rsidRPr="000D188F" w:rsidRDefault="00A561BB" w:rsidP="00083F28">
            <w:pPr>
              <w:rPr>
                <w:rFonts w:ascii="Arial" w:hAnsi="Arial" w:cs="Arial"/>
              </w:rPr>
            </w:pPr>
            <w:r w:rsidRPr="000D188F">
              <w:rPr>
                <w:rFonts w:ascii="Arial" w:hAnsi="Arial" w:cs="Arial"/>
              </w:rPr>
              <w:t xml:space="preserve">  </w:t>
            </w:r>
            <w:r w:rsidR="00E774F3" w:rsidRPr="000D188F">
              <w:rPr>
                <w:rFonts w:ascii="Arial" w:hAnsi="Arial" w:cs="Arial"/>
              </w:rPr>
              <w:t>Prepare &amp; Submit Plan for Cyclical Reassessments (State Aid)</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68" w14:textId="77777777" w:rsidR="00E774F3" w:rsidRPr="000D188F" w:rsidRDefault="00E774F3" w:rsidP="00083F28">
            <w:pPr>
              <w:jc w:val="center"/>
              <w:rPr>
                <w:rFonts w:ascii="Arial" w:hAnsi="Arial" w:cs="Arial"/>
              </w:rPr>
            </w:pPr>
            <w:r w:rsidRPr="000D188F">
              <w:rPr>
                <w:rFonts w:ascii="Arial" w:hAnsi="Arial" w:cs="Arial"/>
              </w:rPr>
              <w:t xml:space="preserve">By </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69" w14:textId="77777777" w:rsidR="00E774F3" w:rsidRPr="000D188F" w:rsidRDefault="00E774F3" w:rsidP="00083F28">
            <w:pPr>
              <w:jc w:val="center"/>
              <w:rPr>
                <w:rFonts w:ascii="Arial" w:hAnsi="Arial" w:cs="Arial"/>
              </w:rPr>
            </w:pPr>
            <w:r w:rsidRPr="000D188F">
              <w:rPr>
                <w:rFonts w:ascii="Arial" w:hAnsi="Arial" w:cs="Arial"/>
              </w:rPr>
              <w:t>1/1</w:t>
            </w:r>
          </w:p>
        </w:tc>
      </w:tr>
      <w:tr w:rsidR="00E774F3" w:rsidRPr="000D188F" w14:paraId="5220D56E"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6B" w14:textId="77777777" w:rsidR="00E774F3" w:rsidRPr="000D188F" w:rsidRDefault="00E774F3" w:rsidP="00083F28">
            <w:pPr>
              <w:rPr>
                <w:rFonts w:ascii="Arial" w:hAnsi="Arial" w:cs="Arial"/>
                <w:b/>
              </w:rPr>
            </w:pPr>
            <w:r w:rsidRPr="000D188F">
              <w:rPr>
                <w:rFonts w:ascii="Arial" w:hAnsi="Arial" w:cs="Arial"/>
                <w:b/>
              </w:rPr>
              <w:t>Assessment Roll Processing</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6C" w14:textId="77777777" w:rsidR="00E774F3" w:rsidRPr="000D188F" w:rsidRDefault="00E774F3" w:rsidP="00083F28">
            <w:pPr>
              <w:jc w:val="center"/>
              <w:rPr>
                <w:rFonts w:ascii="Arial" w:hAnsi="Arial" w:cs="Arial"/>
              </w:rPr>
            </w:pP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6D" w14:textId="77777777" w:rsidR="00E774F3" w:rsidRPr="000D188F" w:rsidRDefault="00E774F3" w:rsidP="00083F28">
            <w:pPr>
              <w:jc w:val="center"/>
              <w:rPr>
                <w:rFonts w:ascii="Arial" w:hAnsi="Arial" w:cs="Arial"/>
              </w:rPr>
            </w:pPr>
          </w:p>
        </w:tc>
      </w:tr>
      <w:tr w:rsidR="00E774F3" w:rsidRPr="000D188F" w14:paraId="5220D572"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6F" w14:textId="729CFA90"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Update file with new values</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70" w14:textId="77777777" w:rsidR="00E774F3" w:rsidRPr="000D188F" w:rsidRDefault="00E774F3" w:rsidP="00083F28">
            <w:pPr>
              <w:jc w:val="center"/>
              <w:rPr>
                <w:rFonts w:ascii="Arial" w:eastAsia="Arial Unicode MS" w:hAnsi="Arial" w:cs="Arial"/>
              </w:rPr>
            </w:pPr>
            <w:r w:rsidRPr="000D188F">
              <w:rPr>
                <w:rFonts w:ascii="Arial" w:hAnsi="Arial" w:cs="Arial"/>
              </w:rPr>
              <w:t>1/1</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71" w14:textId="77777777" w:rsidR="00E774F3" w:rsidRPr="000D188F" w:rsidRDefault="00E774F3" w:rsidP="00083F28">
            <w:pPr>
              <w:jc w:val="center"/>
              <w:rPr>
                <w:rFonts w:ascii="Arial" w:eastAsia="Arial Unicode MS" w:hAnsi="Arial" w:cs="Arial"/>
              </w:rPr>
            </w:pPr>
            <w:r w:rsidRPr="000D188F">
              <w:rPr>
                <w:rFonts w:ascii="Arial" w:hAnsi="Arial" w:cs="Arial"/>
              </w:rPr>
              <w:t>1/15</w:t>
            </w:r>
          </w:p>
        </w:tc>
      </w:tr>
      <w:tr w:rsidR="00E774F3" w:rsidRPr="000D188F" w14:paraId="5220D576" w14:textId="77777777" w:rsidTr="00083F28">
        <w:trPr>
          <w:trHeight w:val="255"/>
        </w:trPr>
        <w:tc>
          <w:tcPr>
            <w:tcW w:w="6495" w:type="dxa"/>
            <w:tcBorders>
              <w:top w:val="single" w:sz="4" w:space="0" w:color="auto"/>
              <w:left w:val="single" w:sz="4" w:space="0" w:color="auto"/>
              <w:bottom w:val="dashSmallGap" w:sz="4" w:space="0" w:color="auto"/>
              <w:right w:val="single" w:sz="4" w:space="0" w:color="auto"/>
            </w:tcBorders>
            <w:noWrap/>
            <w:tcMar>
              <w:top w:w="15" w:type="dxa"/>
              <w:left w:w="15" w:type="dxa"/>
              <w:bottom w:w="0" w:type="dxa"/>
              <w:right w:w="15" w:type="dxa"/>
            </w:tcMar>
            <w:vAlign w:val="center"/>
          </w:tcPr>
          <w:p w14:paraId="5220D573" w14:textId="7ED9DA86"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Assessor recalculation of exemptions</w:t>
            </w:r>
          </w:p>
        </w:tc>
        <w:tc>
          <w:tcPr>
            <w:tcW w:w="1467" w:type="dxa"/>
            <w:tcBorders>
              <w:top w:val="single" w:sz="4" w:space="0" w:color="auto"/>
              <w:left w:val="nil"/>
              <w:bottom w:val="dashSmallGap" w:sz="4" w:space="0" w:color="auto"/>
              <w:right w:val="nil"/>
            </w:tcBorders>
            <w:noWrap/>
            <w:tcMar>
              <w:top w:w="15" w:type="dxa"/>
              <w:left w:w="15" w:type="dxa"/>
              <w:bottom w:w="0" w:type="dxa"/>
              <w:right w:w="15" w:type="dxa"/>
            </w:tcMar>
            <w:vAlign w:val="center"/>
          </w:tcPr>
          <w:p w14:paraId="5220D574" w14:textId="77777777" w:rsidR="00E774F3" w:rsidRPr="000D188F" w:rsidRDefault="00E774F3" w:rsidP="00083F28">
            <w:pPr>
              <w:jc w:val="center"/>
              <w:rPr>
                <w:rFonts w:ascii="Arial" w:eastAsia="Arial Unicode MS" w:hAnsi="Arial" w:cs="Arial"/>
              </w:rPr>
            </w:pPr>
            <w:r w:rsidRPr="000D188F">
              <w:rPr>
                <w:rFonts w:ascii="Arial" w:hAnsi="Arial" w:cs="Arial"/>
              </w:rPr>
              <w:t>1/15</w:t>
            </w:r>
          </w:p>
        </w:tc>
        <w:tc>
          <w:tcPr>
            <w:tcW w:w="1459" w:type="dxa"/>
            <w:tcBorders>
              <w:top w:val="single" w:sz="4" w:space="0" w:color="auto"/>
              <w:left w:val="nil"/>
              <w:bottom w:val="dashSmallGap" w:sz="4" w:space="0" w:color="auto"/>
              <w:right w:val="single" w:sz="4" w:space="0" w:color="auto"/>
            </w:tcBorders>
            <w:noWrap/>
            <w:tcMar>
              <w:top w:w="15" w:type="dxa"/>
              <w:left w:w="15" w:type="dxa"/>
              <w:bottom w:w="0" w:type="dxa"/>
              <w:right w:w="15" w:type="dxa"/>
            </w:tcMar>
            <w:vAlign w:val="center"/>
          </w:tcPr>
          <w:p w14:paraId="5220D575" w14:textId="77777777" w:rsidR="00E774F3" w:rsidRPr="000D188F" w:rsidRDefault="00E774F3" w:rsidP="00083F28">
            <w:pPr>
              <w:jc w:val="center"/>
              <w:rPr>
                <w:rFonts w:ascii="Arial" w:eastAsia="Arial Unicode MS" w:hAnsi="Arial" w:cs="Arial"/>
              </w:rPr>
            </w:pPr>
            <w:r w:rsidRPr="000D188F">
              <w:rPr>
                <w:rFonts w:ascii="Arial" w:hAnsi="Arial" w:cs="Arial"/>
              </w:rPr>
              <w:t>2/1</w:t>
            </w:r>
          </w:p>
        </w:tc>
      </w:tr>
      <w:tr w:rsidR="00E774F3" w:rsidRPr="000D188F" w14:paraId="5220D57A" w14:textId="77777777" w:rsidTr="00083F28">
        <w:trPr>
          <w:trHeight w:val="255"/>
        </w:trPr>
        <w:tc>
          <w:tcPr>
            <w:tcW w:w="6495" w:type="dxa"/>
            <w:tcBorders>
              <w:top w:val="dashSmallGap" w:sz="4" w:space="0" w:color="auto"/>
              <w:left w:val="single" w:sz="4" w:space="0" w:color="auto"/>
              <w:bottom w:val="dashSmallGap" w:sz="4" w:space="0" w:color="auto"/>
              <w:right w:val="single" w:sz="4" w:space="0" w:color="auto"/>
            </w:tcBorders>
            <w:shd w:val="clear" w:color="auto" w:fill="F2F2F2"/>
            <w:noWrap/>
            <w:tcMar>
              <w:top w:w="15" w:type="dxa"/>
              <w:left w:w="15" w:type="dxa"/>
              <w:bottom w:w="0" w:type="dxa"/>
              <w:right w:w="15" w:type="dxa"/>
            </w:tcMar>
            <w:vAlign w:val="center"/>
          </w:tcPr>
          <w:p w14:paraId="5220D577" w14:textId="77777777" w:rsidR="00E774F3" w:rsidRPr="000D188F" w:rsidRDefault="00E774F3" w:rsidP="00083F28">
            <w:pPr>
              <w:rPr>
                <w:rFonts w:ascii="Arial" w:eastAsia="Arial Unicode MS" w:hAnsi="Arial" w:cs="Arial"/>
                <w:b/>
                <w:bCs/>
              </w:rPr>
            </w:pPr>
            <w:r w:rsidRPr="000D188F">
              <w:rPr>
                <w:rFonts w:ascii="Arial" w:hAnsi="Arial" w:cs="Arial"/>
                <w:b/>
                <w:bCs/>
              </w:rPr>
              <w:t>Assessment Full Disclosure Process (if required or desired)</w:t>
            </w:r>
          </w:p>
        </w:tc>
        <w:tc>
          <w:tcPr>
            <w:tcW w:w="1467" w:type="dxa"/>
            <w:tcBorders>
              <w:top w:val="dashSmallGap" w:sz="4" w:space="0" w:color="auto"/>
              <w:left w:val="nil"/>
              <w:bottom w:val="dashSmallGap" w:sz="4" w:space="0" w:color="auto"/>
              <w:right w:val="nil"/>
            </w:tcBorders>
            <w:shd w:val="clear" w:color="auto" w:fill="F2F2F2"/>
            <w:noWrap/>
            <w:tcMar>
              <w:top w:w="15" w:type="dxa"/>
              <w:left w:w="15" w:type="dxa"/>
              <w:bottom w:w="0" w:type="dxa"/>
              <w:right w:w="15" w:type="dxa"/>
            </w:tcMar>
            <w:vAlign w:val="center"/>
          </w:tcPr>
          <w:p w14:paraId="5220D578" w14:textId="77777777" w:rsidR="00E774F3" w:rsidRPr="000D188F" w:rsidRDefault="00E774F3" w:rsidP="00083F28">
            <w:pPr>
              <w:jc w:val="center"/>
              <w:rPr>
                <w:rFonts w:ascii="Arial" w:eastAsia="Arial Unicode MS" w:hAnsi="Arial" w:cs="Arial"/>
              </w:rPr>
            </w:pPr>
          </w:p>
        </w:tc>
        <w:tc>
          <w:tcPr>
            <w:tcW w:w="1459" w:type="dxa"/>
            <w:tcBorders>
              <w:top w:val="dashSmallGap" w:sz="4" w:space="0" w:color="auto"/>
              <w:left w:val="nil"/>
              <w:bottom w:val="dashSmallGap" w:sz="4" w:space="0" w:color="auto"/>
              <w:right w:val="single" w:sz="4" w:space="0" w:color="auto"/>
            </w:tcBorders>
            <w:shd w:val="clear" w:color="auto" w:fill="F2F2F2"/>
            <w:noWrap/>
            <w:tcMar>
              <w:top w:w="15" w:type="dxa"/>
              <w:left w:w="15" w:type="dxa"/>
              <w:bottom w:w="0" w:type="dxa"/>
              <w:right w:w="15" w:type="dxa"/>
            </w:tcMar>
            <w:vAlign w:val="center"/>
          </w:tcPr>
          <w:p w14:paraId="5220D579" w14:textId="77777777" w:rsidR="00E774F3" w:rsidRPr="000D188F" w:rsidRDefault="00E774F3" w:rsidP="00083F28">
            <w:pPr>
              <w:jc w:val="center"/>
              <w:rPr>
                <w:rFonts w:ascii="Arial" w:eastAsia="Arial Unicode MS" w:hAnsi="Arial" w:cs="Arial"/>
              </w:rPr>
            </w:pPr>
          </w:p>
        </w:tc>
      </w:tr>
      <w:tr w:rsidR="00E774F3" w:rsidRPr="000D188F" w14:paraId="5220D57E" w14:textId="77777777" w:rsidTr="00083F28">
        <w:trPr>
          <w:trHeight w:val="255"/>
        </w:trPr>
        <w:tc>
          <w:tcPr>
            <w:tcW w:w="6495" w:type="dxa"/>
            <w:tcBorders>
              <w:top w:val="dashSmallGap" w:sz="4" w:space="0" w:color="auto"/>
              <w:left w:val="single" w:sz="4" w:space="0" w:color="auto"/>
              <w:bottom w:val="dashSmallGap" w:sz="4" w:space="0" w:color="auto"/>
              <w:right w:val="single" w:sz="4" w:space="0" w:color="auto"/>
            </w:tcBorders>
            <w:shd w:val="clear" w:color="auto" w:fill="F2F2F2"/>
            <w:noWrap/>
            <w:tcMar>
              <w:top w:w="15" w:type="dxa"/>
              <w:left w:w="15" w:type="dxa"/>
              <w:bottom w:w="0" w:type="dxa"/>
              <w:right w:w="15" w:type="dxa"/>
            </w:tcMar>
            <w:vAlign w:val="center"/>
          </w:tcPr>
          <w:p w14:paraId="5220D57B" w14:textId="73BEC2B5"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Assessment disclosure notice production/analysis</w:t>
            </w:r>
          </w:p>
        </w:tc>
        <w:tc>
          <w:tcPr>
            <w:tcW w:w="1467" w:type="dxa"/>
            <w:tcBorders>
              <w:top w:val="dashSmallGap" w:sz="4" w:space="0" w:color="auto"/>
              <w:left w:val="nil"/>
              <w:bottom w:val="dashSmallGap" w:sz="4" w:space="0" w:color="auto"/>
              <w:right w:val="nil"/>
            </w:tcBorders>
            <w:shd w:val="clear" w:color="auto" w:fill="F2F2F2"/>
            <w:noWrap/>
            <w:tcMar>
              <w:top w:w="15" w:type="dxa"/>
              <w:left w:w="15" w:type="dxa"/>
              <w:bottom w:w="0" w:type="dxa"/>
              <w:right w:w="15" w:type="dxa"/>
            </w:tcMar>
            <w:vAlign w:val="center"/>
          </w:tcPr>
          <w:p w14:paraId="5220D57C" w14:textId="77777777" w:rsidR="00E774F3" w:rsidRPr="000D188F" w:rsidRDefault="00E774F3" w:rsidP="00083F28">
            <w:pPr>
              <w:jc w:val="center"/>
              <w:rPr>
                <w:rFonts w:ascii="Arial" w:eastAsia="Arial Unicode MS" w:hAnsi="Arial" w:cs="Arial"/>
              </w:rPr>
            </w:pPr>
            <w:r w:rsidRPr="000D188F">
              <w:rPr>
                <w:rFonts w:ascii="Arial" w:hAnsi="Arial" w:cs="Arial"/>
              </w:rPr>
              <w:t>2/1</w:t>
            </w:r>
          </w:p>
        </w:tc>
        <w:tc>
          <w:tcPr>
            <w:tcW w:w="1459" w:type="dxa"/>
            <w:tcBorders>
              <w:top w:val="dashSmallGap" w:sz="4" w:space="0" w:color="auto"/>
              <w:left w:val="nil"/>
              <w:bottom w:val="dashSmallGap" w:sz="4" w:space="0" w:color="auto"/>
              <w:right w:val="single" w:sz="4" w:space="0" w:color="auto"/>
            </w:tcBorders>
            <w:shd w:val="clear" w:color="auto" w:fill="F2F2F2"/>
            <w:noWrap/>
            <w:tcMar>
              <w:top w:w="15" w:type="dxa"/>
              <w:left w:w="15" w:type="dxa"/>
              <w:bottom w:w="0" w:type="dxa"/>
              <w:right w:w="15" w:type="dxa"/>
            </w:tcMar>
            <w:vAlign w:val="center"/>
          </w:tcPr>
          <w:p w14:paraId="5220D57D" w14:textId="77777777" w:rsidR="00E774F3" w:rsidRPr="000D188F" w:rsidRDefault="00E774F3" w:rsidP="00083F28">
            <w:pPr>
              <w:jc w:val="center"/>
              <w:rPr>
                <w:rFonts w:ascii="Arial" w:eastAsia="Arial Unicode MS" w:hAnsi="Arial" w:cs="Arial"/>
              </w:rPr>
            </w:pPr>
            <w:r w:rsidRPr="000D188F">
              <w:rPr>
                <w:rFonts w:ascii="Arial" w:hAnsi="Arial" w:cs="Arial"/>
              </w:rPr>
              <w:t>2/15</w:t>
            </w:r>
          </w:p>
        </w:tc>
      </w:tr>
      <w:tr w:rsidR="00E774F3" w:rsidRPr="000D188F" w14:paraId="5220D582" w14:textId="77777777" w:rsidTr="00083F28">
        <w:trPr>
          <w:trHeight w:val="255"/>
        </w:trPr>
        <w:tc>
          <w:tcPr>
            <w:tcW w:w="6495" w:type="dxa"/>
            <w:tcBorders>
              <w:top w:val="dashSmallGap" w:sz="4" w:space="0" w:color="auto"/>
              <w:left w:val="single" w:sz="4" w:space="0" w:color="auto"/>
              <w:bottom w:val="dashSmallGap" w:sz="4" w:space="0" w:color="auto"/>
              <w:right w:val="single" w:sz="4" w:space="0" w:color="auto"/>
            </w:tcBorders>
            <w:shd w:val="clear" w:color="auto" w:fill="F2F2F2"/>
            <w:noWrap/>
            <w:tcMar>
              <w:top w:w="15" w:type="dxa"/>
              <w:left w:w="15" w:type="dxa"/>
              <w:bottom w:w="0" w:type="dxa"/>
              <w:right w:w="15" w:type="dxa"/>
            </w:tcMar>
            <w:vAlign w:val="center"/>
          </w:tcPr>
          <w:p w14:paraId="5220D57F" w14:textId="5D7F6A71"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Assessment disclosure notice mailing</w:t>
            </w:r>
          </w:p>
        </w:tc>
        <w:tc>
          <w:tcPr>
            <w:tcW w:w="1467" w:type="dxa"/>
            <w:tcBorders>
              <w:top w:val="dashSmallGap" w:sz="4" w:space="0" w:color="auto"/>
              <w:left w:val="nil"/>
              <w:bottom w:val="dashSmallGap" w:sz="4" w:space="0" w:color="auto"/>
              <w:right w:val="nil"/>
            </w:tcBorders>
            <w:shd w:val="clear" w:color="auto" w:fill="F2F2F2"/>
            <w:noWrap/>
            <w:tcMar>
              <w:top w:w="15" w:type="dxa"/>
              <w:left w:w="15" w:type="dxa"/>
              <w:bottom w:w="0" w:type="dxa"/>
              <w:right w:w="15" w:type="dxa"/>
            </w:tcMar>
            <w:vAlign w:val="center"/>
          </w:tcPr>
          <w:p w14:paraId="5220D580" w14:textId="77777777" w:rsidR="00E774F3" w:rsidRPr="000D188F" w:rsidRDefault="00E774F3" w:rsidP="00083F28">
            <w:pPr>
              <w:jc w:val="center"/>
              <w:rPr>
                <w:rFonts w:ascii="Arial" w:eastAsia="Arial Unicode MS" w:hAnsi="Arial" w:cs="Arial"/>
              </w:rPr>
            </w:pPr>
            <w:r w:rsidRPr="000D188F">
              <w:rPr>
                <w:rFonts w:ascii="Arial" w:hAnsi="Arial" w:cs="Arial"/>
              </w:rPr>
              <w:t>2/15</w:t>
            </w:r>
          </w:p>
        </w:tc>
        <w:tc>
          <w:tcPr>
            <w:tcW w:w="1459" w:type="dxa"/>
            <w:tcBorders>
              <w:top w:val="dashSmallGap" w:sz="4" w:space="0" w:color="auto"/>
              <w:left w:val="nil"/>
              <w:bottom w:val="dashSmallGap" w:sz="4" w:space="0" w:color="auto"/>
              <w:right w:val="single" w:sz="4" w:space="0" w:color="auto"/>
            </w:tcBorders>
            <w:shd w:val="clear" w:color="auto" w:fill="F2F2F2"/>
            <w:noWrap/>
            <w:tcMar>
              <w:top w:w="15" w:type="dxa"/>
              <w:left w:w="15" w:type="dxa"/>
              <w:bottom w:w="0" w:type="dxa"/>
              <w:right w:w="15" w:type="dxa"/>
            </w:tcMar>
            <w:vAlign w:val="center"/>
          </w:tcPr>
          <w:p w14:paraId="5220D581" w14:textId="77777777" w:rsidR="00E774F3" w:rsidRPr="000D188F" w:rsidRDefault="00E774F3" w:rsidP="00083F28">
            <w:pPr>
              <w:jc w:val="center"/>
              <w:rPr>
                <w:rFonts w:ascii="Arial" w:eastAsia="Arial Unicode MS" w:hAnsi="Arial" w:cs="Arial"/>
              </w:rPr>
            </w:pPr>
            <w:r w:rsidRPr="000D188F">
              <w:rPr>
                <w:rFonts w:ascii="Arial" w:hAnsi="Arial" w:cs="Arial"/>
              </w:rPr>
              <w:t>3/1</w:t>
            </w:r>
          </w:p>
        </w:tc>
      </w:tr>
      <w:tr w:rsidR="00E774F3" w:rsidRPr="000D188F" w14:paraId="5220D586" w14:textId="77777777" w:rsidTr="00083F28">
        <w:trPr>
          <w:trHeight w:val="255"/>
        </w:trPr>
        <w:tc>
          <w:tcPr>
            <w:tcW w:w="6495" w:type="dxa"/>
            <w:tcBorders>
              <w:top w:val="dashSmallGap" w:sz="4" w:space="0" w:color="auto"/>
              <w:left w:val="single" w:sz="4" w:space="0" w:color="auto"/>
              <w:bottom w:val="dashSmallGap" w:sz="4" w:space="0" w:color="auto"/>
              <w:right w:val="single" w:sz="4" w:space="0" w:color="auto"/>
            </w:tcBorders>
            <w:shd w:val="clear" w:color="auto" w:fill="F2F2F2"/>
            <w:noWrap/>
            <w:tcMar>
              <w:top w:w="15" w:type="dxa"/>
              <w:left w:w="15" w:type="dxa"/>
              <w:bottom w:w="0" w:type="dxa"/>
              <w:right w:w="15" w:type="dxa"/>
            </w:tcMar>
            <w:vAlign w:val="center"/>
          </w:tcPr>
          <w:p w14:paraId="5220D583" w14:textId="735E4315"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Informal review meetings (including field activities)</w:t>
            </w:r>
          </w:p>
        </w:tc>
        <w:tc>
          <w:tcPr>
            <w:tcW w:w="1467" w:type="dxa"/>
            <w:tcBorders>
              <w:top w:val="dashSmallGap" w:sz="4" w:space="0" w:color="auto"/>
              <w:left w:val="nil"/>
              <w:bottom w:val="dashSmallGap" w:sz="4" w:space="0" w:color="auto"/>
              <w:right w:val="nil"/>
            </w:tcBorders>
            <w:shd w:val="clear" w:color="auto" w:fill="F2F2F2"/>
            <w:noWrap/>
            <w:tcMar>
              <w:top w:w="15" w:type="dxa"/>
              <w:left w:w="15" w:type="dxa"/>
              <w:bottom w:w="0" w:type="dxa"/>
              <w:right w:w="15" w:type="dxa"/>
            </w:tcMar>
            <w:vAlign w:val="center"/>
          </w:tcPr>
          <w:p w14:paraId="5220D584" w14:textId="77777777" w:rsidR="00E774F3" w:rsidRPr="000D188F" w:rsidRDefault="00E774F3" w:rsidP="00083F28">
            <w:pPr>
              <w:jc w:val="center"/>
              <w:rPr>
                <w:rFonts w:ascii="Arial" w:eastAsia="Arial Unicode MS" w:hAnsi="Arial" w:cs="Arial"/>
              </w:rPr>
            </w:pPr>
            <w:r w:rsidRPr="000D188F">
              <w:rPr>
                <w:rFonts w:ascii="Arial" w:hAnsi="Arial" w:cs="Arial"/>
              </w:rPr>
              <w:t>3/1</w:t>
            </w:r>
          </w:p>
        </w:tc>
        <w:tc>
          <w:tcPr>
            <w:tcW w:w="1459" w:type="dxa"/>
            <w:tcBorders>
              <w:top w:val="dashSmallGap" w:sz="4" w:space="0" w:color="auto"/>
              <w:left w:val="nil"/>
              <w:bottom w:val="dashSmallGap" w:sz="4" w:space="0" w:color="auto"/>
              <w:right w:val="single" w:sz="4" w:space="0" w:color="auto"/>
            </w:tcBorders>
            <w:shd w:val="clear" w:color="auto" w:fill="F2F2F2"/>
            <w:noWrap/>
            <w:tcMar>
              <w:top w:w="15" w:type="dxa"/>
              <w:left w:w="15" w:type="dxa"/>
              <w:bottom w:w="0" w:type="dxa"/>
              <w:right w:w="15" w:type="dxa"/>
            </w:tcMar>
            <w:vAlign w:val="center"/>
          </w:tcPr>
          <w:p w14:paraId="5220D585" w14:textId="77777777" w:rsidR="00E774F3" w:rsidRPr="000D188F" w:rsidRDefault="00E774F3" w:rsidP="00083F28">
            <w:pPr>
              <w:jc w:val="center"/>
              <w:rPr>
                <w:rFonts w:ascii="Arial" w:eastAsia="Arial Unicode MS" w:hAnsi="Arial" w:cs="Arial"/>
              </w:rPr>
            </w:pPr>
            <w:r w:rsidRPr="000D188F">
              <w:rPr>
                <w:rFonts w:ascii="Arial" w:hAnsi="Arial" w:cs="Arial"/>
              </w:rPr>
              <w:t>4/15</w:t>
            </w:r>
          </w:p>
        </w:tc>
      </w:tr>
      <w:tr w:rsidR="00E774F3" w:rsidRPr="000D188F" w14:paraId="5220D58A" w14:textId="77777777" w:rsidTr="00083F28">
        <w:trPr>
          <w:trHeight w:val="255"/>
        </w:trPr>
        <w:tc>
          <w:tcPr>
            <w:tcW w:w="6495" w:type="dxa"/>
            <w:tcBorders>
              <w:top w:val="dashSmallGap"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87" w14:textId="7A83FCDA"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Value change notice production</w:t>
            </w:r>
          </w:p>
        </w:tc>
        <w:tc>
          <w:tcPr>
            <w:tcW w:w="1467" w:type="dxa"/>
            <w:tcBorders>
              <w:top w:val="dashSmallGap" w:sz="4" w:space="0" w:color="auto"/>
              <w:left w:val="nil"/>
              <w:bottom w:val="single" w:sz="4" w:space="0" w:color="auto"/>
              <w:right w:val="nil"/>
            </w:tcBorders>
            <w:noWrap/>
            <w:tcMar>
              <w:top w:w="15" w:type="dxa"/>
              <w:left w:w="15" w:type="dxa"/>
              <w:bottom w:w="0" w:type="dxa"/>
              <w:right w:w="15" w:type="dxa"/>
            </w:tcMar>
            <w:vAlign w:val="center"/>
          </w:tcPr>
          <w:p w14:paraId="5220D588" w14:textId="77777777" w:rsidR="00E774F3" w:rsidRPr="000D188F" w:rsidRDefault="00E774F3" w:rsidP="00083F28">
            <w:pPr>
              <w:jc w:val="center"/>
              <w:rPr>
                <w:rFonts w:ascii="Arial" w:eastAsia="Arial Unicode MS" w:hAnsi="Arial" w:cs="Arial"/>
              </w:rPr>
            </w:pPr>
            <w:r w:rsidRPr="000D188F">
              <w:rPr>
                <w:rFonts w:ascii="Arial" w:hAnsi="Arial" w:cs="Arial"/>
              </w:rPr>
              <w:t>4/15</w:t>
            </w:r>
          </w:p>
        </w:tc>
        <w:tc>
          <w:tcPr>
            <w:tcW w:w="1459" w:type="dxa"/>
            <w:tcBorders>
              <w:top w:val="dashSmallGap"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89" w14:textId="77777777" w:rsidR="00E774F3" w:rsidRPr="000D188F" w:rsidRDefault="00E774F3" w:rsidP="00083F28">
            <w:pPr>
              <w:jc w:val="center"/>
              <w:rPr>
                <w:rFonts w:ascii="Arial" w:eastAsia="Arial Unicode MS" w:hAnsi="Arial" w:cs="Arial"/>
              </w:rPr>
            </w:pPr>
            <w:r w:rsidRPr="000D188F">
              <w:rPr>
                <w:rFonts w:ascii="Arial" w:hAnsi="Arial" w:cs="Arial"/>
              </w:rPr>
              <w:t>5/1</w:t>
            </w:r>
          </w:p>
        </w:tc>
      </w:tr>
      <w:tr w:rsidR="00E774F3" w:rsidRPr="000D188F" w14:paraId="5220D58E"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8B" w14:textId="698E439F"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Prepare and file tentative roll</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8C" w14:textId="77777777" w:rsidR="00E774F3" w:rsidRPr="000D188F" w:rsidRDefault="00E774F3" w:rsidP="00083F28">
            <w:pPr>
              <w:jc w:val="center"/>
              <w:rPr>
                <w:rFonts w:ascii="Arial" w:eastAsia="Arial Unicode MS" w:hAnsi="Arial" w:cs="Arial"/>
              </w:rPr>
            </w:pPr>
            <w:r w:rsidRPr="000D188F">
              <w:rPr>
                <w:rFonts w:ascii="Arial" w:eastAsia="Arial Unicode MS" w:hAnsi="Arial" w:cs="Arial"/>
              </w:rPr>
              <w:t xml:space="preserve">By </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8D" w14:textId="77777777" w:rsidR="00E774F3" w:rsidRPr="000D188F" w:rsidRDefault="00E774F3" w:rsidP="00083F28">
            <w:pPr>
              <w:jc w:val="center"/>
              <w:rPr>
                <w:rFonts w:ascii="Arial" w:eastAsia="Arial Unicode MS" w:hAnsi="Arial" w:cs="Arial"/>
              </w:rPr>
            </w:pPr>
            <w:r w:rsidRPr="000D188F">
              <w:rPr>
                <w:rFonts w:ascii="Arial" w:hAnsi="Arial" w:cs="Arial"/>
              </w:rPr>
              <w:t>5/1</w:t>
            </w:r>
          </w:p>
        </w:tc>
      </w:tr>
      <w:tr w:rsidR="00E774F3" w:rsidRPr="000D188F" w14:paraId="5220D592"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8F" w14:textId="5011A550" w:rsidR="00E774F3" w:rsidRPr="000D188F" w:rsidRDefault="00A561BB" w:rsidP="00083F28">
            <w:pPr>
              <w:rPr>
                <w:rFonts w:ascii="Arial" w:hAnsi="Arial" w:cs="Arial"/>
              </w:rPr>
            </w:pPr>
            <w:r w:rsidRPr="000D188F">
              <w:rPr>
                <w:rFonts w:ascii="Arial" w:hAnsi="Arial" w:cs="Arial"/>
              </w:rPr>
              <w:t xml:space="preserve">  </w:t>
            </w:r>
            <w:r w:rsidR="00E774F3" w:rsidRPr="000D188F">
              <w:rPr>
                <w:rFonts w:ascii="Arial" w:hAnsi="Arial" w:cs="Arial"/>
              </w:rPr>
              <w:t xml:space="preserve">Post tentative </w:t>
            </w:r>
            <w:proofErr w:type="gramStart"/>
            <w:r w:rsidR="00E774F3" w:rsidRPr="000D188F">
              <w:rPr>
                <w:rFonts w:ascii="Arial" w:hAnsi="Arial" w:cs="Arial"/>
              </w:rPr>
              <w:t>roll on</w:t>
            </w:r>
            <w:proofErr w:type="gramEnd"/>
            <w:r w:rsidR="00E774F3" w:rsidRPr="000D188F">
              <w:rPr>
                <w:rFonts w:ascii="Arial" w:hAnsi="Arial" w:cs="Arial"/>
              </w:rPr>
              <w:t xml:space="preserve"> municipal website, per RPTL §1590</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90" w14:textId="77777777" w:rsidR="00E774F3" w:rsidRPr="000D188F" w:rsidRDefault="00E774F3" w:rsidP="00083F28">
            <w:pPr>
              <w:jc w:val="center"/>
              <w:rPr>
                <w:rFonts w:ascii="Arial" w:eastAsia="Arial Unicode MS" w:hAnsi="Arial" w:cs="Arial"/>
              </w:rPr>
            </w:pPr>
            <w:r w:rsidRPr="000D188F">
              <w:rPr>
                <w:rFonts w:ascii="Arial" w:eastAsia="Arial Unicode MS" w:hAnsi="Arial" w:cs="Arial"/>
              </w:rPr>
              <w:t>By</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91" w14:textId="77777777" w:rsidR="00E774F3" w:rsidRPr="000D188F" w:rsidRDefault="00E774F3" w:rsidP="00083F28">
            <w:pPr>
              <w:jc w:val="center"/>
              <w:rPr>
                <w:rFonts w:ascii="Arial" w:hAnsi="Arial" w:cs="Arial"/>
              </w:rPr>
            </w:pPr>
            <w:r w:rsidRPr="000D188F">
              <w:rPr>
                <w:rFonts w:ascii="Arial" w:hAnsi="Arial" w:cs="Arial"/>
              </w:rPr>
              <w:t>5/10</w:t>
            </w:r>
          </w:p>
        </w:tc>
      </w:tr>
      <w:tr w:rsidR="00E774F3" w:rsidRPr="000D188F" w14:paraId="5220D596"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93" w14:textId="2359D272" w:rsidR="00E774F3" w:rsidRPr="000D188F" w:rsidRDefault="00A561BB" w:rsidP="00083F28">
            <w:pPr>
              <w:rPr>
                <w:rFonts w:ascii="Arial" w:hAnsi="Arial" w:cs="Arial"/>
              </w:rPr>
            </w:pPr>
            <w:r w:rsidRPr="000D188F">
              <w:rPr>
                <w:rFonts w:ascii="Arial" w:hAnsi="Arial" w:cs="Arial"/>
              </w:rPr>
              <w:t xml:space="preserve">  </w:t>
            </w:r>
            <w:r w:rsidR="00E774F3" w:rsidRPr="000D188F">
              <w:rPr>
                <w:rFonts w:ascii="Arial" w:hAnsi="Arial" w:cs="Arial"/>
              </w:rPr>
              <w:t>Grievance Day</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94" w14:textId="77777777" w:rsidR="00E774F3" w:rsidRPr="000D188F" w:rsidRDefault="00E774F3" w:rsidP="00083F28">
            <w:pPr>
              <w:jc w:val="center"/>
              <w:rPr>
                <w:rFonts w:ascii="Arial" w:eastAsia="Arial Unicode MS" w:hAnsi="Arial" w:cs="Arial"/>
              </w:rPr>
            </w:pP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95" w14:textId="77777777" w:rsidR="00E774F3" w:rsidRPr="000D188F" w:rsidRDefault="00E774F3" w:rsidP="00083F28">
            <w:pPr>
              <w:jc w:val="center"/>
              <w:rPr>
                <w:rFonts w:ascii="Arial" w:hAnsi="Arial" w:cs="Arial"/>
              </w:rPr>
            </w:pPr>
            <w:r w:rsidRPr="000D188F">
              <w:rPr>
                <w:rFonts w:ascii="Arial" w:hAnsi="Arial" w:cs="Arial"/>
              </w:rPr>
              <w:t>4</w:t>
            </w:r>
            <w:r w:rsidRPr="000D188F">
              <w:rPr>
                <w:rFonts w:ascii="Arial" w:hAnsi="Arial" w:cs="Arial"/>
                <w:vertAlign w:val="superscript"/>
              </w:rPr>
              <w:t>th</w:t>
            </w:r>
            <w:r w:rsidRPr="000D188F">
              <w:rPr>
                <w:rFonts w:ascii="Arial" w:hAnsi="Arial" w:cs="Arial"/>
              </w:rPr>
              <w:t xml:space="preserve"> Tues May</w:t>
            </w:r>
          </w:p>
        </w:tc>
      </w:tr>
      <w:tr w:rsidR="00E774F3" w:rsidRPr="000D188F" w14:paraId="5220D59A"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97" w14:textId="218557E3"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Produce final assessment roll</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98" w14:textId="77777777" w:rsidR="00E774F3" w:rsidRPr="000D188F" w:rsidRDefault="00E774F3" w:rsidP="00083F28">
            <w:pPr>
              <w:jc w:val="center"/>
              <w:rPr>
                <w:rFonts w:ascii="Arial" w:eastAsia="Arial Unicode MS" w:hAnsi="Arial" w:cs="Arial"/>
              </w:rPr>
            </w:pPr>
            <w:r w:rsidRPr="000D188F">
              <w:rPr>
                <w:rFonts w:ascii="Arial" w:eastAsia="Arial Unicode MS" w:hAnsi="Arial" w:cs="Arial"/>
              </w:rPr>
              <w:t xml:space="preserve">By </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99" w14:textId="77777777" w:rsidR="00E774F3" w:rsidRPr="000D188F" w:rsidRDefault="00E774F3" w:rsidP="00083F28">
            <w:pPr>
              <w:jc w:val="center"/>
              <w:rPr>
                <w:rFonts w:ascii="Arial" w:eastAsia="Arial Unicode MS" w:hAnsi="Arial" w:cs="Arial"/>
              </w:rPr>
            </w:pPr>
            <w:r w:rsidRPr="000D188F">
              <w:rPr>
                <w:rFonts w:ascii="Arial" w:hAnsi="Arial" w:cs="Arial"/>
              </w:rPr>
              <w:t>7/1</w:t>
            </w:r>
          </w:p>
        </w:tc>
      </w:tr>
      <w:tr w:rsidR="00E774F3" w:rsidRPr="000D188F" w14:paraId="5220D59E"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9B" w14:textId="1B2220F8" w:rsidR="00E774F3" w:rsidRPr="000D188F" w:rsidRDefault="00A561BB" w:rsidP="00083F28">
            <w:pPr>
              <w:rPr>
                <w:rFonts w:ascii="Arial" w:hAnsi="Arial" w:cs="Arial"/>
              </w:rPr>
            </w:pPr>
            <w:r w:rsidRPr="000D188F">
              <w:rPr>
                <w:rFonts w:ascii="Arial" w:hAnsi="Arial" w:cs="Arial"/>
              </w:rPr>
              <w:t xml:space="preserve">  </w:t>
            </w:r>
            <w:r w:rsidR="00E774F3" w:rsidRPr="000D188F">
              <w:rPr>
                <w:rFonts w:ascii="Arial" w:hAnsi="Arial" w:cs="Arial"/>
              </w:rPr>
              <w:t xml:space="preserve">Post final </w:t>
            </w:r>
            <w:proofErr w:type="gramStart"/>
            <w:r w:rsidR="00E774F3" w:rsidRPr="000D188F">
              <w:rPr>
                <w:rFonts w:ascii="Arial" w:hAnsi="Arial" w:cs="Arial"/>
              </w:rPr>
              <w:t>roll on</w:t>
            </w:r>
            <w:proofErr w:type="gramEnd"/>
            <w:r w:rsidR="00E774F3" w:rsidRPr="000D188F">
              <w:rPr>
                <w:rFonts w:ascii="Arial" w:hAnsi="Arial" w:cs="Arial"/>
              </w:rPr>
              <w:t xml:space="preserve"> municipal website, per RPTL §1590</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9C" w14:textId="77777777" w:rsidR="00E774F3" w:rsidRPr="000D188F" w:rsidRDefault="00E774F3" w:rsidP="00083F28">
            <w:pPr>
              <w:jc w:val="center"/>
              <w:rPr>
                <w:rFonts w:ascii="Arial" w:eastAsia="Arial Unicode MS" w:hAnsi="Arial" w:cs="Arial"/>
              </w:rPr>
            </w:pPr>
            <w:r w:rsidRPr="000D188F">
              <w:rPr>
                <w:rFonts w:ascii="Arial" w:eastAsia="Arial Unicode MS" w:hAnsi="Arial" w:cs="Arial"/>
              </w:rPr>
              <w:t>By</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9D" w14:textId="77777777" w:rsidR="00E774F3" w:rsidRPr="000D188F" w:rsidRDefault="00E774F3" w:rsidP="00083F28">
            <w:pPr>
              <w:jc w:val="center"/>
              <w:rPr>
                <w:rFonts w:ascii="Arial" w:hAnsi="Arial" w:cs="Arial"/>
              </w:rPr>
            </w:pPr>
            <w:r w:rsidRPr="000D188F">
              <w:rPr>
                <w:rFonts w:ascii="Arial" w:hAnsi="Arial" w:cs="Arial"/>
              </w:rPr>
              <w:t>7/10</w:t>
            </w:r>
          </w:p>
        </w:tc>
      </w:tr>
      <w:tr w:rsidR="00E774F3" w:rsidRPr="000D188F" w14:paraId="5220D5A2"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9F" w14:textId="77777777" w:rsidR="00E774F3" w:rsidRPr="000D188F" w:rsidRDefault="00E774F3" w:rsidP="00083F28">
            <w:pPr>
              <w:rPr>
                <w:rFonts w:ascii="Arial" w:hAnsi="Arial" w:cs="Arial"/>
              </w:rPr>
            </w:pPr>
            <w:r w:rsidRPr="000D188F">
              <w:rPr>
                <w:rFonts w:ascii="Arial" w:hAnsi="Arial" w:cs="Arial"/>
                <w:b/>
              </w:rPr>
              <w:t>Project Administration</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A0" w14:textId="77777777" w:rsidR="00E774F3" w:rsidRPr="000D188F" w:rsidRDefault="00E774F3" w:rsidP="00083F28">
            <w:pPr>
              <w:jc w:val="center"/>
              <w:rPr>
                <w:rFonts w:ascii="Arial" w:hAnsi="Arial" w:cs="Arial"/>
              </w:rPr>
            </w:pP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A1" w14:textId="77777777" w:rsidR="00E774F3" w:rsidRPr="000D188F" w:rsidRDefault="00E774F3" w:rsidP="00083F28">
            <w:pPr>
              <w:jc w:val="center"/>
              <w:rPr>
                <w:rFonts w:ascii="Arial" w:hAnsi="Arial" w:cs="Arial"/>
              </w:rPr>
            </w:pPr>
          </w:p>
        </w:tc>
      </w:tr>
      <w:tr w:rsidR="00E774F3" w:rsidRPr="000D188F" w14:paraId="5220D5A6" w14:textId="77777777" w:rsidTr="00083F28">
        <w:trPr>
          <w:trHeight w:val="255"/>
        </w:trPr>
        <w:tc>
          <w:tcPr>
            <w:tcW w:w="64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20D5A3" w14:textId="43F76A83" w:rsidR="00E774F3" w:rsidRPr="000D188F" w:rsidRDefault="00A561BB" w:rsidP="00083F28">
            <w:pPr>
              <w:rPr>
                <w:rFonts w:ascii="Arial" w:eastAsia="Arial Unicode MS" w:hAnsi="Arial" w:cs="Arial"/>
              </w:rPr>
            </w:pPr>
            <w:r w:rsidRPr="000D188F">
              <w:rPr>
                <w:rFonts w:ascii="Arial" w:hAnsi="Arial" w:cs="Arial"/>
              </w:rPr>
              <w:t xml:space="preserve">  </w:t>
            </w:r>
            <w:r w:rsidR="00E774F3" w:rsidRPr="000D188F">
              <w:rPr>
                <w:rFonts w:ascii="Arial" w:hAnsi="Arial" w:cs="Arial"/>
              </w:rPr>
              <w:t>Submit Application for Aid for Cyclical Reassessments</w:t>
            </w:r>
          </w:p>
        </w:tc>
        <w:tc>
          <w:tcPr>
            <w:tcW w:w="1467" w:type="dxa"/>
            <w:tcBorders>
              <w:top w:val="single" w:sz="4" w:space="0" w:color="auto"/>
              <w:left w:val="nil"/>
              <w:bottom w:val="single" w:sz="4" w:space="0" w:color="auto"/>
              <w:right w:val="nil"/>
            </w:tcBorders>
            <w:noWrap/>
            <w:tcMar>
              <w:top w:w="15" w:type="dxa"/>
              <w:left w:w="15" w:type="dxa"/>
              <w:bottom w:w="0" w:type="dxa"/>
              <w:right w:w="15" w:type="dxa"/>
            </w:tcMar>
            <w:vAlign w:val="center"/>
          </w:tcPr>
          <w:p w14:paraId="5220D5A4" w14:textId="77777777" w:rsidR="00E774F3" w:rsidRPr="000D188F" w:rsidRDefault="00E774F3" w:rsidP="00083F28">
            <w:pPr>
              <w:jc w:val="center"/>
              <w:rPr>
                <w:rFonts w:ascii="Arial" w:eastAsia="Arial Unicode MS" w:hAnsi="Arial" w:cs="Arial"/>
              </w:rPr>
            </w:pPr>
            <w:r w:rsidRPr="000D188F">
              <w:rPr>
                <w:rFonts w:ascii="Arial" w:hAnsi="Arial" w:cs="Arial"/>
              </w:rPr>
              <w:t xml:space="preserve">By </w:t>
            </w:r>
          </w:p>
        </w:tc>
        <w:tc>
          <w:tcPr>
            <w:tcW w:w="145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220D5A5" w14:textId="77777777" w:rsidR="00E774F3" w:rsidRPr="000D188F" w:rsidRDefault="00E774F3" w:rsidP="00083F28">
            <w:pPr>
              <w:jc w:val="center"/>
              <w:rPr>
                <w:rFonts w:ascii="Arial" w:eastAsia="Arial Unicode MS" w:hAnsi="Arial" w:cs="Arial"/>
              </w:rPr>
            </w:pPr>
            <w:r w:rsidRPr="000D188F">
              <w:rPr>
                <w:rFonts w:ascii="Arial" w:hAnsi="Arial" w:cs="Arial"/>
              </w:rPr>
              <w:t>9/30</w:t>
            </w:r>
          </w:p>
        </w:tc>
      </w:tr>
    </w:tbl>
    <w:p w14:paraId="5220D5A7" w14:textId="77777777" w:rsidR="00E774F3" w:rsidRPr="000D188F" w:rsidRDefault="00E774F3" w:rsidP="00E774F3">
      <w:pPr>
        <w:rPr>
          <w:rFonts w:ascii="Arial" w:hAnsi="Arial" w:cs="Arial"/>
          <w:sz w:val="22"/>
          <w:szCs w:val="22"/>
        </w:rPr>
      </w:pPr>
    </w:p>
    <w:p w14:paraId="5220D5A8" w14:textId="77777777" w:rsidR="0018033B" w:rsidRPr="000D188F" w:rsidRDefault="0018033B" w:rsidP="00E774F3">
      <w:pPr>
        <w:rPr>
          <w:rFonts w:ascii="Arial" w:hAnsi="Arial" w:cs="Arial"/>
          <w:b/>
          <w:bCs/>
          <w:sz w:val="28"/>
          <w:szCs w:val="28"/>
        </w:rPr>
      </w:pPr>
    </w:p>
    <w:p w14:paraId="5220D5A9" w14:textId="77777777" w:rsidR="0018033B" w:rsidRPr="000D188F" w:rsidRDefault="0018033B" w:rsidP="0018033B">
      <w:pPr>
        <w:rPr>
          <w:rFonts w:ascii="Arial" w:hAnsi="Arial" w:cs="Arial"/>
          <w:b/>
        </w:rPr>
      </w:pPr>
      <w:r w:rsidRPr="000D188F">
        <w:rPr>
          <w:rFonts w:ascii="Arial" w:hAnsi="Arial" w:cs="Arial"/>
          <w:b/>
          <w:bCs/>
          <w:sz w:val="28"/>
          <w:szCs w:val="28"/>
        </w:rPr>
        <w:br w:type="page"/>
      </w:r>
      <w:r w:rsidRPr="000D188F">
        <w:rPr>
          <w:rFonts w:ascii="Arial" w:hAnsi="Arial" w:cs="Arial"/>
          <w:b/>
        </w:rPr>
        <w:lastRenderedPageBreak/>
        <w:t>RPS Processing Fees</w:t>
      </w:r>
    </w:p>
    <w:p w14:paraId="5220D5AA" w14:textId="77777777" w:rsidR="0018033B" w:rsidRPr="000D188F" w:rsidRDefault="0018033B" w:rsidP="0018033B">
      <w:pPr>
        <w:rPr>
          <w:rFonts w:ascii="Arial" w:hAnsi="Arial" w:cs="Arial"/>
          <w:b/>
        </w:rPr>
      </w:pPr>
    </w:p>
    <w:p w14:paraId="5220D5AB" w14:textId="2686C372" w:rsidR="0018033B" w:rsidRPr="000D188F" w:rsidRDefault="0018033B" w:rsidP="0018033B">
      <w:pPr>
        <w:jc w:val="center"/>
        <w:rPr>
          <w:rFonts w:ascii="Arial" w:hAnsi="Arial" w:cs="Arial"/>
        </w:rPr>
      </w:pPr>
      <w:r w:rsidRPr="000D188F">
        <w:rPr>
          <w:rFonts w:ascii="Arial" w:hAnsi="Arial" w:cs="Arial"/>
        </w:rPr>
        <w:t>Real Property System Fee Schedule for Fiscal Year 20</w:t>
      </w:r>
      <w:r w:rsidR="00125F65" w:rsidRPr="000D188F">
        <w:rPr>
          <w:rFonts w:ascii="Arial" w:hAnsi="Arial" w:cs="Arial"/>
        </w:rPr>
        <w:t>20</w:t>
      </w:r>
      <w:r w:rsidRPr="000D188F">
        <w:rPr>
          <w:rFonts w:ascii="Arial" w:hAnsi="Arial" w:cs="Arial"/>
        </w:rPr>
        <w:t>-</w:t>
      </w:r>
      <w:r w:rsidR="002E5227">
        <w:rPr>
          <w:rFonts w:ascii="Arial" w:hAnsi="Arial" w:cs="Arial"/>
        </w:rPr>
        <w:t>2022</w:t>
      </w:r>
      <w:r w:rsidRPr="000D188F">
        <w:rPr>
          <w:rFonts w:ascii="Arial" w:hAnsi="Arial" w:cs="Arial"/>
        </w:rPr>
        <w:t xml:space="preserve"> (4/1/20</w:t>
      </w:r>
      <w:r w:rsidR="00125F65" w:rsidRPr="000D188F">
        <w:rPr>
          <w:rFonts w:ascii="Arial" w:hAnsi="Arial" w:cs="Arial"/>
        </w:rPr>
        <w:t>20</w:t>
      </w:r>
      <w:r w:rsidRPr="000D188F">
        <w:rPr>
          <w:rFonts w:ascii="Arial" w:hAnsi="Arial" w:cs="Arial"/>
        </w:rPr>
        <w:t xml:space="preserve"> – 3/31/</w:t>
      </w:r>
      <w:r w:rsidR="002E5227">
        <w:rPr>
          <w:rFonts w:ascii="Arial" w:hAnsi="Arial" w:cs="Arial"/>
        </w:rPr>
        <w:t>2022</w:t>
      </w:r>
      <w:r w:rsidRPr="000D188F">
        <w:rPr>
          <w:rFonts w:ascii="Arial"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1874"/>
        <w:gridCol w:w="4596"/>
      </w:tblGrid>
      <w:tr w:rsidR="0018033B" w:rsidRPr="000D188F" w14:paraId="5220D5AF" w14:textId="77777777" w:rsidTr="00125CF7">
        <w:tc>
          <w:tcPr>
            <w:tcW w:w="2898" w:type="dxa"/>
            <w:shd w:val="clear" w:color="auto" w:fill="auto"/>
          </w:tcPr>
          <w:p w14:paraId="5220D5AC" w14:textId="77777777" w:rsidR="0018033B" w:rsidRPr="000D188F" w:rsidRDefault="0018033B" w:rsidP="00125CF7">
            <w:pPr>
              <w:jc w:val="center"/>
              <w:rPr>
                <w:rFonts w:ascii="Arial" w:hAnsi="Arial" w:cs="Arial"/>
                <w:b/>
              </w:rPr>
            </w:pPr>
            <w:r w:rsidRPr="000D188F">
              <w:rPr>
                <w:rFonts w:ascii="Arial" w:hAnsi="Arial" w:cs="Arial"/>
                <w:b/>
              </w:rPr>
              <w:t>Type of Service</w:t>
            </w:r>
          </w:p>
        </w:tc>
        <w:tc>
          <w:tcPr>
            <w:tcW w:w="1890" w:type="dxa"/>
            <w:shd w:val="clear" w:color="auto" w:fill="auto"/>
          </w:tcPr>
          <w:p w14:paraId="5220D5AD" w14:textId="77777777" w:rsidR="0018033B" w:rsidRPr="000D188F" w:rsidRDefault="0018033B" w:rsidP="00125CF7">
            <w:pPr>
              <w:jc w:val="center"/>
              <w:rPr>
                <w:rFonts w:ascii="Arial" w:hAnsi="Arial" w:cs="Arial"/>
                <w:b/>
              </w:rPr>
            </w:pPr>
            <w:r w:rsidRPr="000D188F">
              <w:rPr>
                <w:rFonts w:ascii="Arial" w:hAnsi="Arial" w:cs="Arial"/>
                <w:b/>
              </w:rPr>
              <w:t>Fee</w:t>
            </w:r>
          </w:p>
        </w:tc>
        <w:tc>
          <w:tcPr>
            <w:tcW w:w="4788" w:type="dxa"/>
            <w:shd w:val="clear" w:color="auto" w:fill="auto"/>
          </w:tcPr>
          <w:p w14:paraId="5220D5AE" w14:textId="77777777" w:rsidR="0018033B" w:rsidRPr="000D188F" w:rsidRDefault="0018033B" w:rsidP="00125CF7">
            <w:pPr>
              <w:jc w:val="center"/>
              <w:rPr>
                <w:rFonts w:ascii="Arial" w:hAnsi="Arial" w:cs="Arial"/>
                <w:b/>
              </w:rPr>
            </w:pPr>
            <w:r w:rsidRPr="000D188F">
              <w:rPr>
                <w:rFonts w:ascii="Arial" w:hAnsi="Arial" w:cs="Arial"/>
                <w:b/>
              </w:rPr>
              <w:t>Comments</w:t>
            </w:r>
          </w:p>
        </w:tc>
      </w:tr>
      <w:tr w:rsidR="0018033B" w:rsidRPr="000D188F" w14:paraId="5220D5B3" w14:textId="77777777" w:rsidTr="00125CF7">
        <w:tc>
          <w:tcPr>
            <w:tcW w:w="2898" w:type="dxa"/>
            <w:shd w:val="clear" w:color="auto" w:fill="auto"/>
            <w:vAlign w:val="center"/>
          </w:tcPr>
          <w:p w14:paraId="5220D5B0" w14:textId="77777777" w:rsidR="0018033B" w:rsidRPr="000D188F" w:rsidRDefault="0018033B" w:rsidP="00125CF7">
            <w:pPr>
              <w:pStyle w:val="ListParagraph"/>
              <w:numPr>
                <w:ilvl w:val="0"/>
                <w:numId w:val="35"/>
              </w:numPr>
              <w:rPr>
                <w:rFonts w:ascii="Arial" w:hAnsi="Arial" w:cs="Arial"/>
                <w:b/>
                <w:sz w:val="24"/>
                <w:szCs w:val="24"/>
              </w:rPr>
            </w:pPr>
            <w:r w:rsidRPr="000D188F">
              <w:rPr>
                <w:rFonts w:ascii="Arial" w:hAnsi="Arial" w:cs="Arial"/>
                <w:b/>
                <w:sz w:val="24"/>
                <w:szCs w:val="24"/>
              </w:rPr>
              <w:t>RPS Licensing Fee</w:t>
            </w:r>
          </w:p>
        </w:tc>
        <w:tc>
          <w:tcPr>
            <w:tcW w:w="1890" w:type="dxa"/>
            <w:shd w:val="clear" w:color="auto" w:fill="auto"/>
            <w:vAlign w:val="center"/>
          </w:tcPr>
          <w:p w14:paraId="5220D5B1" w14:textId="77777777" w:rsidR="0018033B" w:rsidRPr="000D188F" w:rsidRDefault="0018033B" w:rsidP="00125CF7">
            <w:pPr>
              <w:rPr>
                <w:rFonts w:ascii="Arial" w:hAnsi="Arial" w:cs="Arial"/>
              </w:rPr>
            </w:pPr>
            <w:r w:rsidRPr="000D188F">
              <w:rPr>
                <w:rFonts w:ascii="Arial" w:hAnsi="Arial" w:cs="Arial"/>
              </w:rPr>
              <w:t>Section 8190-3.2 State Board Rules</w:t>
            </w:r>
          </w:p>
        </w:tc>
        <w:tc>
          <w:tcPr>
            <w:tcW w:w="4788" w:type="dxa"/>
            <w:shd w:val="clear" w:color="auto" w:fill="auto"/>
            <w:vAlign w:val="center"/>
          </w:tcPr>
          <w:p w14:paraId="5220D5B2" w14:textId="77777777" w:rsidR="0018033B" w:rsidRPr="000D188F" w:rsidRDefault="0018033B" w:rsidP="00125CF7">
            <w:pPr>
              <w:rPr>
                <w:rFonts w:ascii="Arial" w:hAnsi="Arial" w:cs="Arial"/>
              </w:rPr>
            </w:pPr>
          </w:p>
        </w:tc>
      </w:tr>
      <w:tr w:rsidR="0018033B" w:rsidRPr="000D188F" w14:paraId="5220D5B7" w14:textId="77777777" w:rsidTr="00125CF7">
        <w:tc>
          <w:tcPr>
            <w:tcW w:w="2898" w:type="dxa"/>
            <w:shd w:val="clear" w:color="auto" w:fill="auto"/>
            <w:vAlign w:val="center"/>
          </w:tcPr>
          <w:p w14:paraId="5220D5B4" w14:textId="77777777" w:rsidR="0018033B" w:rsidRPr="000D188F" w:rsidRDefault="0018033B" w:rsidP="00125CF7">
            <w:pPr>
              <w:pStyle w:val="ListParagraph"/>
              <w:numPr>
                <w:ilvl w:val="0"/>
                <w:numId w:val="35"/>
              </w:numPr>
              <w:rPr>
                <w:rFonts w:ascii="Arial" w:hAnsi="Arial" w:cs="Arial"/>
                <w:b/>
                <w:sz w:val="24"/>
                <w:szCs w:val="24"/>
              </w:rPr>
            </w:pPr>
            <w:r w:rsidRPr="000D188F">
              <w:rPr>
                <w:rFonts w:ascii="Arial" w:hAnsi="Arial" w:cs="Arial"/>
                <w:b/>
                <w:sz w:val="24"/>
                <w:szCs w:val="24"/>
              </w:rPr>
              <w:t>Reassessment Processing</w:t>
            </w:r>
          </w:p>
        </w:tc>
        <w:tc>
          <w:tcPr>
            <w:tcW w:w="1890" w:type="dxa"/>
            <w:shd w:val="clear" w:color="auto" w:fill="auto"/>
            <w:vAlign w:val="center"/>
          </w:tcPr>
          <w:p w14:paraId="5220D5B5" w14:textId="77777777" w:rsidR="0018033B" w:rsidRPr="000D188F" w:rsidRDefault="0018033B" w:rsidP="00125CF7">
            <w:pPr>
              <w:rPr>
                <w:rFonts w:ascii="Arial" w:hAnsi="Arial" w:cs="Arial"/>
              </w:rPr>
            </w:pPr>
          </w:p>
        </w:tc>
        <w:tc>
          <w:tcPr>
            <w:tcW w:w="4788" w:type="dxa"/>
            <w:shd w:val="clear" w:color="auto" w:fill="auto"/>
            <w:vAlign w:val="center"/>
          </w:tcPr>
          <w:p w14:paraId="5220D5B6" w14:textId="77777777" w:rsidR="0018033B" w:rsidRPr="000D188F" w:rsidRDefault="0018033B" w:rsidP="00125CF7">
            <w:pPr>
              <w:rPr>
                <w:rFonts w:ascii="Arial" w:hAnsi="Arial" w:cs="Arial"/>
              </w:rPr>
            </w:pPr>
          </w:p>
        </w:tc>
      </w:tr>
      <w:tr w:rsidR="0018033B" w:rsidRPr="000D188F" w14:paraId="5220D5BB" w14:textId="77777777" w:rsidTr="00125CF7">
        <w:tc>
          <w:tcPr>
            <w:tcW w:w="2898" w:type="dxa"/>
            <w:shd w:val="clear" w:color="auto" w:fill="auto"/>
            <w:vAlign w:val="center"/>
          </w:tcPr>
          <w:p w14:paraId="5220D5B8" w14:textId="77777777" w:rsidR="0018033B" w:rsidRPr="000D188F" w:rsidRDefault="0018033B" w:rsidP="00125CF7">
            <w:pPr>
              <w:pStyle w:val="ListParagraph"/>
              <w:numPr>
                <w:ilvl w:val="1"/>
                <w:numId w:val="35"/>
              </w:numPr>
              <w:rPr>
                <w:rFonts w:ascii="Arial" w:hAnsi="Arial" w:cs="Arial"/>
                <w:sz w:val="24"/>
                <w:szCs w:val="24"/>
              </w:rPr>
            </w:pPr>
            <w:r w:rsidRPr="000D188F">
              <w:rPr>
                <w:rFonts w:ascii="Arial" w:hAnsi="Arial" w:cs="Arial"/>
                <w:sz w:val="24"/>
                <w:szCs w:val="24"/>
              </w:rPr>
              <w:t>File Editing using RPS Standard Inventory Edits (RPS440)</w:t>
            </w:r>
          </w:p>
        </w:tc>
        <w:tc>
          <w:tcPr>
            <w:tcW w:w="1890" w:type="dxa"/>
            <w:shd w:val="clear" w:color="auto" w:fill="auto"/>
            <w:vAlign w:val="center"/>
          </w:tcPr>
          <w:p w14:paraId="5220D5B9" w14:textId="77777777" w:rsidR="0018033B" w:rsidRPr="000D188F" w:rsidRDefault="0018033B" w:rsidP="00125CF7">
            <w:pPr>
              <w:rPr>
                <w:rFonts w:ascii="Arial" w:hAnsi="Arial" w:cs="Arial"/>
              </w:rPr>
            </w:pPr>
            <w:r w:rsidRPr="000D188F">
              <w:rPr>
                <w:rFonts w:ascii="Arial" w:hAnsi="Arial" w:cs="Arial"/>
              </w:rPr>
              <w:t>$.60/parcel</w:t>
            </w:r>
          </w:p>
        </w:tc>
        <w:tc>
          <w:tcPr>
            <w:tcW w:w="4788" w:type="dxa"/>
            <w:shd w:val="clear" w:color="auto" w:fill="auto"/>
            <w:vAlign w:val="center"/>
          </w:tcPr>
          <w:p w14:paraId="5220D5BA" w14:textId="77777777" w:rsidR="0018033B" w:rsidRPr="000D188F" w:rsidRDefault="0018033B" w:rsidP="00125CF7">
            <w:pPr>
              <w:rPr>
                <w:rFonts w:ascii="Arial" w:hAnsi="Arial" w:cs="Arial"/>
              </w:rPr>
            </w:pPr>
            <w:r w:rsidRPr="000D188F">
              <w:rPr>
                <w:rFonts w:ascii="Arial" w:hAnsi="Arial" w:cs="Arial"/>
              </w:rPr>
              <w:t>Includes processing and printing of 1 set of reports produced.</w:t>
            </w:r>
          </w:p>
        </w:tc>
      </w:tr>
      <w:tr w:rsidR="0018033B" w:rsidRPr="000D188F" w14:paraId="5220D5BF" w14:textId="77777777" w:rsidTr="00125CF7">
        <w:tc>
          <w:tcPr>
            <w:tcW w:w="2898" w:type="dxa"/>
            <w:shd w:val="clear" w:color="auto" w:fill="auto"/>
            <w:vAlign w:val="center"/>
          </w:tcPr>
          <w:p w14:paraId="5220D5BC" w14:textId="77777777" w:rsidR="0018033B" w:rsidRPr="000D188F" w:rsidRDefault="0018033B" w:rsidP="00125CF7">
            <w:pPr>
              <w:pStyle w:val="ListParagraph"/>
              <w:numPr>
                <w:ilvl w:val="1"/>
                <w:numId w:val="35"/>
              </w:numPr>
              <w:rPr>
                <w:rFonts w:ascii="Arial" w:hAnsi="Arial" w:cs="Arial"/>
                <w:sz w:val="24"/>
                <w:szCs w:val="24"/>
              </w:rPr>
            </w:pPr>
            <w:r w:rsidRPr="000D188F">
              <w:rPr>
                <w:rFonts w:ascii="Arial" w:hAnsi="Arial" w:cs="Arial"/>
                <w:sz w:val="24"/>
                <w:szCs w:val="24"/>
              </w:rPr>
              <w:t>Data Mailers</w:t>
            </w:r>
          </w:p>
        </w:tc>
        <w:tc>
          <w:tcPr>
            <w:tcW w:w="1890" w:type="dxa"/>
            <w:shd w:val="clear" w:color="auto" w:fill="auto"/>
            <w:vAlign w:val="center"/>
          </w:tcPr>
          <w:p w14:paraId="5220D5BD" w14:textId="77777777" w:rsidR="0018033B" w:rsidRPr="000D188F" w:rsidRDefault="0018033B" w:rsidP="00125CF7">
            <w:pPr>
              <w:rPr>
                <w:rFonts w:ascii="Arial" w:hAnsi="Arial" w:cs="Arial"/>
              </w:rPr>
            </w:pPr>
            <w:r w:rsidRPr="000D188F">
              <w:rPr>
                <w:rFonts w:ascii="Arial" w:hAnsi="Arial" w:cs="Arial"/>
              </w:rPr>
              <w:t>$.75/parcel</w:t>
            </w:r>
          </w:p>
        </w:tc>
        <w:tc>
          <w:tcPr>
            <w:tcW w:w="4788" w:type="dxa"/>
            <w:shd w:val="clear" w:color="auto" w:fill="auto"/>
            <w:vAlign w:val="center"/>
          </w:tcPr>
          <w:p w14:paraId="5220D5BE" w14:textId="77777777" w:rsidR="0018033B" w:rsidRPr="000D188F" w:rsidRDefault="0018033B" w:rsidP="00125CF7">
            <w:pPr>
              <w:rPr>
                <w:rFonts w:ascii="Arial" w:hAnsi="Arial" w:cs="Arial"/>
              </w:rPr>
            </w:pPr>
            <w:r w:rsidRPr="000D188F">
              <w:rPr>
                <w:rFonts w:ascii="Arial" w:hAnsi="Arial" w:cs="Arial"/>
              </w:rPr>
              <w:t>Includes processing and printing of 1 set of notices and reports produced.</w:t>
            </w:r>
          </w:p>
        </w:tc>
      </w:tr>
      <w:tr w:rsidR="0018033B" w:rsidRPr="000D188F" w14:paraId="5220D5C5" w14:textId="77777777" w:rsidTr="00125CF7">
        <w:tc>
          <w:tcPr>
            <w:tcW w:w="2898" w:type="dxa"/>
            <w:shd w:val="clear" w:color="auto" w:fill="auto"/>
            <w:vAlign w:val="center"/>
          </w:tcPr>
          <w:p w14:paraId="5220D5C0" w14:textId="77777777" w:rsidR="0018033B" w:rsidRPr="000D188F" w:rsidRDefault="0018033B" w:rsidP="00125CF7">
            <w:pPr>
              <w:pStyle w:val="ListParagraph"/>
              <w:numPr>
                <w:ilvl w:val="1"/>
                <w:numId w:val="35"/>
              </w:numPr>
              <w:rPr>
                <w:rFonts w:ascii="Arial" w:hAnsi="Arial" w:cs="Arial"/>
                <w:sz w:val="24"/>
                <w:szCs w:val="24"/>
              </w:rPr>
            </w:pPr>
            <w:r w:rsidRPr="000D188F">
              <w:rPr>
                <w:rFonts w:ascii="Arial" w:hAnsi="Arial" w:cs="Arial"/>
                <w:sz w:val="24"/>
                <w:szCs w:val="24"/>
              </w:rPr>
              <w:t>Market Analysis and Valuation Processing</w:t>
            </w:r>
          </w:p>
        </w:tc>
        <w:tc>
          <w:tcPr>
            <w:tcW w:w="1890" w:type="dxa"/>
            <w:shd w:val="clear" w:color="auto" w:fill="auto"/>
            <w:vAlign w:val="center"/>
          </w:tcPr>
          <w:p w14:paraId="5220D5C1" w14:textId="77777777" w:rsidR="0018033B" w:rsidRPr="000D188F" w:rsidRDefault="0018033B" w:rsidP="00125CF7">
            <w:pPr>
              <w:rPr>
                <w:rFonts w:ascii="Arial" w:hAnsi="Arial" w:cs="Arial"/>
              </w:rPr>
            </w:pPr>
            <w:r w:rsidRPr="000D188F">
              <w:rPr>
                <w:rFonts w:ascii="Arial" w:hAnsi="Arial" w:cs="Arial"/>
              </w:rPr>
              <w:t>$3.00/parcel w/local editing*</w:t>
            </w:r>
          </w:p>
          <w:p w14:paraId="5220D5C2" w14:textId="77777777" w:rsidR="0018033B" w:rsidRPr="000D188F" w:rsidRDefault="0018033B" w:rsidP="00125CF7">
            <w:pPr>
              <w:rPr>
                <w:rFonts w:ascii="Arial" w:hAnsi="Arial" w:cs="Arial"/>
              </w:rPr>
            </w:pPr>
          </w:p>
          <w:p w14:paraId="5220D5C3" w14:textId="77777777" w:rsidR="0018033B" w:rsidRPr="000D188F" w:rsidRDefault="0018033B" w:rsidP="00125CF7">
            <w:pPr>
              <w:rPr>
                <w:rFonts w:ascii="Arial" w:hAnsi="Arial" w:cs="Arial"/>
              </w:rPr>
            </w:pPr>
            <w:r w:rsidRPr="000D188F">
              <w:rPr>
                <w:rFonts w:ascii="Arial" w:hAnsi="Arial" w:cs="Arial"/>
              </w:rPr>
              <w:t>$3.60/parcel w/ORPTS editing*</w:t>
            </w:r>
          </w:p>
        </w:tc>
        <w:tc>
          <w:tcPr>
            <w:tcW w:w="4788" w:type="dxa"/>
            <w:shd w:val="clear" w:color="auto" w:fill="auto"/>
            <w:vAlign w:val="center"/>
          </w:tcPr>
          <w:p w14:paraId="5220D5C4" w14:textId="77777777" w:rsidR="0018033B" w:rsidRPr="000D188F" w:rsidRDefault="0018033B" w:rsidP="00125CF7">
            <w:pPr>
              <w:rPr>
                <w:rFonts w:ascii="Arial" w:hAnsi="Arial" w:cs="Arial"/>
              </w:rPr>
            </w:pPr>
            <w:r w:rsidRPr="000D188F">
              <w:rPr>
                <w:rFonts w:ascii="Arial" w:hAnsi="Arial" w:cs="Arial"/>
              </w:rPr>
              <w:t>Includes neighborhood delineation, building land tables, developing valuation factor file and market analysis. Includes processing of all approaches to value, with assessor participation plus printing of 1 set of valuation documents.</w:t>
            </w:r>
          </w:p>
        </w:tc>
      </w:tr>
      <w:tr w:rsidR="0018033B" w:rsidRPr="000D188F" w14:paraId="5220D5CB" w14:textId="77777777" w:rsidTr="00125CF7">
        <w:tc>
          <w:tcPr>
            <w:tcW w:w="2898" w:type="dxa"/>
            <w:shd w:val="clear" w:color="auto" w:fill="auto"/>
            <w:vAlign w:val="center"/>
          </w:tcPr>
          <w:p w14:paraId="5220D5C6" w14:textId="77777777" w:rsidR="0018033B" w:rsidRPr="000D188F" w:rsidRDefault="0018033B" w:rsidP="00125CF7">
            <w:pPr>
              <w:pStyle w:val="ListParagraph"/>
              <w:numPr>
                <w:ilvl w:val="1"/>
                <w:numId w:val="35"/>
              </w:numPr>
              <w:rPr>
                <w:rFonts w:ascii="Arial" w:hAnsi="Arial" w:cs="Arial"/>
                <w:sz w:val="24"/>
                <w:szCs w:val="24"/>
              </w:rPr>
            </w:pPr>
            <w:r w:rsidRPr="000D188F">
              <w:rPr>
                <w:rFonts w:ascii="Arial" w:hAnsi="Arial" w:cs="Arial"/>
                <w:sz w:val="24"/>
                <w:szCs w:val="24"/>
              </w:rPr>
              <w:t>Market Analysis and Trending Processing</w:t>
            </w:r>
          </w:p>
        </w:tc>
        <w:tc>
          <w:tcPr>
            <w:tcW w:w="1890" w:type="dxa"/>
            <w:shd w:val="clear" w:color="auto" w:fill="auto"/>
            <w:vAlign w:val="center"/>
          </w:tcPr>
          <w:p w14:paraId="5220D5C7" w14:textId="77777777" w:rsidR="0018033B" w:rsidRPr="000D188F" w:rsidRDefault="0018033B" w:rsidP="00125CF7">
            <w:pPr>
              <w:rPr>
                <w:rFonts w:ascii="Arial" w:hAnsi="Arial" w:cs="Arial"/>
              </w:rPr>
            </w:pPr>
            <w:r w:rsidRPr="000D188F">
              <w:rPr>
                <w:rFonts w:ascii="Arial" w:hAnsi="Arial" w:cs="Arial"/>
              </w:rPr>
              <w:t>$2.50/parcel w/local editing*</w:t>
            </w:r>
          </w:p>
          <w:p w14:paraId="5220D5C8" w14:textId="77777777" w:rsidR="0018033B" w:rsidRPr="000D188F" w:rsidRDefault="0018033B" w:rsidP="00125CF7">
            <w:pPr>
              <w:rPr>
                <w:rFonts w:ascii="Arial" w:hAnsi="Arial" w:cs="Arial"/>
              </w:rPr>
            </w:pPr>
          </w:p>
          <w:p w14:paraId="5220D5C9" w14:textId="77777777" w:rsidR="0018033B" w:rsidRPr="000D188F" w:rsidRDefault="0018033B" w:rsidP="00125CF7">
            <w:pPr>
              <w:rPr>
                <w:rFonts w:ascii="Arial" w:hAnsi="Arial" w:cs="Arial"/>
              </w:rPr>
            </w:pPr>
            <w:r w:rsidRPr="000D188F">
              <w:rPr>
                <w:rFonts w:ascii="Arial" w:hAnsi="Arial" w:cs="Arial"/>
              </w:rPr>
              <w:t>$3.10/parcel w/ORPTS editing*</w:t>
            </w:r>
          </w:p>
        </w:tc>
        <w:tc>
          <w:tcPr>
            <w:tcW w:w="4788" w:type="dxa"/>
            <w:shd w:val="clear" w:color="auto" w:fill="auto"/>
            <w:vAlign w:val="center"/>
          </w:tcPr>
          <w:p w14:paraId="5220D5CA" w14:textId="77777777" w:rsidR="0018033B" w:rsidRPr="000D188F" w:rsidRDefault="0018033B" w:rsidP="00125CF7">
            <w:pPr>
              <w:rPr>
                <w:rFonts w:ascii="Arial" w:hAnsi="Arial" w:cs="Arial"/>
              </w:rPr>
            </w:pPr>
            <w:r w:rsidRPr="000D188F">
              <w:rPr>
                <w:rFonts w:ascii="Arial" w:hAnsi="Arial" w:cs="Arial"/>
              </w:rPr>
              <w:t>Includes neighborhood delineation, market analysis, developing trend factors, and application of trends for valuation, with assessor participation. Includes printing of 1 set of valuation documents.</w:t>
            </w:r>
          </w:p>
        </w:tc>
      </w:tr>
      <w:tr w:rsidR="0018033B" w:rsidRPr="000D188F" w14:paraId="5220D5CF" w14:textId="77777777" w:rsidTr="00125CF7">
        <w:tc>
          <w:tcPr>
            <w:tcW w:w="2898" w:type="dxa"/>
            <w:shd w:val="clear" w:color="auto" w:fill="auto"/>
            <w:vAlign w:val="center"/>
          </w:tcPr>
          <w:p w14:paraId="5220D5CC" w14:textId="77777777" w:rsidR="0018033B" w:rsidRPr="000D188F" w:rsidRDefault="0018033B" w:rsidP="00125CF7">
            <w:pPr>
              <w:pStyle w:val="ListParagraph"/>
              <w:numPr>
                <w:ilvl w:val="1"/>
                <w:numId w:val="35"/>
              </w:numPr>
              <w:rPr>
                <w:rFonts w:ascii="Arial" w:hAnsi="Arial" w:cs="Arial"/>
                <w:sz w:val="24"/>
                <w:szCs w:val="24"/>
              </w:rPr>
            </w:pPr>
            <w:r w:rsidRPr="000D188F">
              <w:rPr>
                <w:rFonts w:ascii="Arial" w:hAnsi="Arial" w:cs="Arial"/>
                <w:sz w:val="24"/>
                <w:szCs w:val="24"/>
              </w:rPr>
              <w:t>Cosmetic Comparable Sales</w:t>
            </w:r>
          </w:p>
        </w:tc>
        <w:tc>
          <w:tcPr>
            <w:tcW w:w="1890" w:type="dxa"/>
            <w:shd w:val="clear" w:color="auto" w:fill="auto"/>
            <w:vAlign w:val="center"/>
          </w:tcPr>
          <w:p w14:paraId="5220D5CD" w14:textId="77777777" w:rsidR="0018033B" w:rsidRPr="000D188F" w:rsidRDefault="0018033B" w:rsidP="00125CF7">
            <w:pPr>
              <w:rPr>
                <w:rFonts w:ascii="Arial" w:hAnsi="Arial" w:cs="Arial"/>
              </w:rPr>
            </w:pPr>
            <w:r w:rsidRPr="000D188F">
              <w:rPr>
                <w:rFonts w:ascii="Arial" w:hAnsi="Arial" w:cs="Arial"/>
              </w:rPr>
              <w:t>$.50/parcel</w:t>
            </w:r>
          </w:p>
        </w:tc>
        <w:tc>
          <w:tcPr>
            <w:tcW w:w="4788" w:type="dxa"/>
            <w:shd w:val="clear" w:color="auto" w:fill="auto"/>
            <w:vAlign w:val="center"/>
          </w:tcPr>
          <w:p w14:paraId="5220D5CE" w14:textId="77777777" w:rsidR="0018033B" w:rsidRPr="000D188F" w:rsidRDefault="0018033B" w:rsidP="00125CF7">
            <w:pPr>
              <w:rPr>
                <w:rFonts w:ascii="Arial" w:hAnsi="Arial" w:cs="Arial"/>
              </w:rPr>
            </w:pPr>
            <w:r w:rsidRPr="000D188F">
              <w:rPr>
                <w:rFonts w:ascii="Arial" w:hAnsi="Arial" w:cs="Arial"/>
              </w:rPr>
              <w:t>Includes printing of 1 set of valuation documents.</w:t>
            </w:r>
          </w:p>
        </w:tc>
      </w:tr>
      <w:tr w:rsidR="0018033B" w:rsidRPr="000D188F" w14:paraId="5220D5D3" w14:textId="77777777" w:rsidTr="00125CF7">
        <w:tc>
          <w:tcPr>
            <w:tcW w:w="2898" w:type="dxa"/>
            <w:shd w:val="clear" w:color="auto" w:fill="auto"/>
            <w:vAlign w:val="center"/>
          </w:tcPr>
          <w:p w14:paraId="5220D5D0" w14:textId="77777777" w:rsidR="0018033B" w:rsidRPr="000D188F" w:rsidRDefault="0018033B" w:rsidP="00125CF7">
            <w:pPr>
              <w:pStyle w:val="ListParagraph"/>
              <w:numPr>
                <w:ilvl w:val="1"/>
                <w:numId w:val="35"/>
              </w:numPr>
              <w:rPr>
                <w:rFonts w:ascii="Arial" w:hAnsi="Arial" w:cs="Arial"/>
                <w:sz w:val="24"/>
                <w:szCs w:val="24"/>
              </w:rPr>
            </w:pPr>
            <w:r w:rsidRPr="000D188F">
              <w:rPr>
                <w:rFonts w:ascii="Arial" w:hAnsi="Arial" w:cs="Arial"/>
                <w:sz w:val="24"/>
                <w:szCs w:val="24"/>
              </w:rPr>
              <w:t>Assessment Disclosure Processing</w:t>
            </w:r>
          </w:p>
        </w:tc>
        <w:tc>
          <w:tcPr>
            <w:tcW w:w="1890" w:type="dxa"/>
            <w:shd w:val="clear" w:color="auto" w:fill="auto"/>
            <w:vAlign w:val="center"/>
          </w:tcPr>
          <w:p w14:paraId="5220D5D1" w14:textId="77777777" w:rsidR="0018033B" w:rsidRPr="000D188F" w:rsidRDefault="0018033B" w:rsidP="00125CF7">
            <w:pPr>
              <w:rPr>
                <w:rFonts w:ascii="Arial" w:hAnsi="Arial" w:cs="Arial"/>
              </w:rPr>
            </w:pPr>
            <w:r w:rsidRPr="000D188F">
              <w:rPr>
                <w:rFonts w:ascii="Arial" w:hAnsi="Arial" w:cs="Arial"/>
              </w:rPr>
              <w:t>$1.00/parcel</w:t>
            </w:r>
          </w:p>
        </w:tc>
        <w:tc>
          <w:tcPr>
            <w:tcW w:w="4788" w:type="dxa"/>
            <w:shd w:val="clear" w:color="auto" w:fill="auto"/>
            <w:vAlign w:val="center"/>
          </w:tcPr>
          <w:p w14:paraId="5220D5D2" w14:textId="77777777" w:rsidR="0018033B" w:rsidRPr="000D188F" w:rsidRDefault="0018033B" w:rsidP="00125CF7">
            <w:pPr>
              <w:rPr>
                <w:rFonts w:ascii="Arial" w:hAnsi="Arial" w:cs="Arial"/>
              </w:rPr>
            </w:pPr>
            <w:r w:rsidRPr="000D188F">
              <w:rPr>
                <w:rFonts w:ascii="Arial" w:hAnsi="Arial" w:cs="Arial"/>
              </w:rPr>
              <w:t>Includes processing and printing of 1 set of notices, detail reports and arrays.</w:t>
            </w:r>
          </w:p>
        </w:tc>
      </w:tr>
      <w:tr w:rsidR="0018033B" w:rsidRPr="000D188F" w14:paraId="5220D5D7" w14:textId="77777777" w:rsidTr="00125CF7">
        <w:tc>
          <w:tcPr>
            <w:tcW w:w="2898" w:type="dxa"/>
            <w:shd w:val="clear" w:color="auto" w:fill="auto"/>
            <w:vAlign w:val="center"/>
          </w:tcPr>
          <w:p w14:paraId="5220D5D4" w14:textId="77777777" w:rsidR="0018033B" w:rsidRPr="000D188F" w:rsidRDefault="0018033B" w:rsidP="00125CF7">
            <w:pPr>
              <w:pStyle w:val="ListParagraph"/>
              <w:numPr>
                <w:ilvl w:val="0"/>
                <w:numId w:val="35"/>
              </w:numPr>
              <w:rPr>
                <w:rFonts w:ascii="Arial" w:hAnsi="Arial" w:cs="Arial"/>
                <w:b/>
                <w:sz w:val="24"/>
                <w:szCs w:val="24"/>
              </w:rPr>
            </w:pPr>
            <w:r w:rsidRPr="000D188F">
              <w:rPr>
                <w:rFonts w:ascii="Arial" w:hAnsi="Arial" w:cs="Arial"/>
                <w:b/>
                <w:sz w:val="24"/>
                <w:szCs w:val="24"/>
              </w:rPr>
              <w:t>Data Processing or RPS Technical Assistance Other Than Services already listed.</w:t>
            </w:r>
          </w:p>
        </w:tc>
        <w:tc>
          <w:tcPr>
            <w:tcW w:w="1890" w:type="dxa"/>
            <w:shd w:val="clear" w:color="auto" w:fill="auto"/>
            <w:vAlign w:val="center"/>
          </w:tcPr>
          <w:p w14:paraId="5220D5D5" w14:textId="77777777" w:rsidR="0018033B" w:rsidRPr="000D188F" w:rsidRDefault="0018033B" w:rsidP="00125CF7">
            <w:pPr>
              <w:rPr>
                <w:rFonts w:ascii="Arial" w:hAnsi="Arial" w:cs="Arial"/>
              </w:rPr>
            </w:pPr>
          </w:p>
        </w:tc>
        <w:tc>
          <w:tcPr>
            <w:tcW w:w="4788" w:type="dxa"/>
            <w:shd w:val="clear" w:color="auto" w:fill="auto"/>
            <w:vAlign w:val="center"/>
          </w:tcPr>
          <w:p w14:paraId="5220D5D6" w14:textId="77777777" w:rsidR="0018033B" w:rsidRPr="000D188F" w:rsidRDefault="0018033B" w:rsidP="00125CF7">
            <w:pPr>
              <w:rPr>
                <w:rFonts w:ascii="Arial" w:hAnsi="Arial" w:cs="Arial"/>
              </w:rPr>
            </w:pPr>
          </w:p>
        </w:tc>
      </w:tr>
      <w:tr w:rsidR="0018033B" w:rsidRPr="000D188F" w14:paraId="5220D5DB" w14:textId="77777777" w:rsidTr="00125CF7">
        <w:tc>
          <w:tcPr>
            <w:tcW w:w="2898" w:type="dxa"/>
            <w:shd w:val="clear" w:color="auto" w:fill="auto"/>
            <w:vAlign w:val="center"/>
          </w:tcPr>
          <w:p w14:paraId="5220D5D8" w14:textId="77777777" w:rsidR="0018033B" w:rsidRPr="000D188F" w:rsidRDefault="0018033B" w:rsidP="00125CF7">
            <w:pPr>
              <w:pStyle w:val="ListParagraph"/>
              <w:numPr>
                <w:ilvl w:val="1"/>
                <w:numId w:val="35"/>
              </w:numPr>
              <w:rPr>
                <w:rFonts w:ascii="Arial" w:hAnsi="Arial" w:cs="Arial"/>
                <w:sz w:val="24"/>
                <w:szCs w:val="24"/>
              </w:rPr>
            </w:pPr>
            <w:r w:rsidRPr="000D188F">
              <w:rPr>
                <w:rFonts w:ascii="Arial" w:hAnsi="Arial" w:cs="Arial"/>
                <w:sz w:val="24"/>
                <w:szCs w:val="24"/>
              </w:rPr>
              <w:t xml:space="preserve">Hours </w:t>
            </w:r>
          </w:p>
        </w:tc>
        <w:tc>
          <w:tcPr>
            <w:tcW w:w="1890" w:type="dxa"/>
            <w:shd w:val="clear" w:color="auto" w:fill="auto"/>
            <w:vAlign w:val="center"/>
          </w:tcPr>
          <w:p w14:paraId="5220D5D9" w14:textId="77777777" w:rsidR="0018033B" w:rsidRPr="000D188F" w:rsidRDefault="0018033B" w:rsidP="00125CF7">
            <w:pPr>
              <w:rPr>
                <w:rFonts w:ascii="Arial" w:hAnsi="Arial" w:cs="Arial"/>
              </w:rPr>
            </w:pPr>
            <w:r w:rsidRPr="000D188F">
              <w:rPr>
                <w:rFonts w:ascii="Arial" w:hAnsi="Arial" w:cs="Arial"/>
              </w:rPr>
              <w:t>$100.00/hour</w:t>
            </w:r>
          </w:p>
        </w:tc>
        <w:tc>
          <w:tcPr>
            <w:tcW w:w="4788" w:type="dxa"/>
            <w:shd w:val="clear" w:color="auto" w:fill="auto"/>
            <w:vAlign w:val="center"/>
          </w:tcPr>
          <w:p w14:paraId="5220D5DA" w14:textId="315BC5F5" w:rsidR="0018033B" w:rsidRPr="000D188F" w:rsidRDefault="0018033B" w:rsidP="00125CF7">
            <w:pPr>
              <w:rPr>
                <w:rFonts w:ascii="Arial" w:hAnsi="Arial" w:cs="Arial"/>
              </w:rPr>
            </w:pPr>
            <w:r w:rsidRPr="000D188F">
              <w:rPr>
                <w:rFonts w:ascii="Arial" w:hAnsi="Arial" w:cs="Arial"/>
              </w:rPr>
              <w:t xml:space="preserve">For </w:t>
            </w:r>
            <w:r w:rsidR="005067AF" w:rsidRPr="000D188F">
              <w:rPr>
                <w:rFonts w:ascii="Arial" w:hAnsi="Arial" w:cs="Arial"/>
              </w:rPr>
              <w:t>example,</w:t>
            </w:r>
            <w:r w:rsidRPr="000D188F">
              <w:rPr>
                <w:rFonts w:ascii="Arial" w:hAnsi="Arial" w:cs="Arial"/>
              </w:rPr>
              <w:t xml:space="preserve"> Non-RPS to RPSV4 Data Conversions and other non-RPS related services</w:t>
            </w:r>
          </w:p>
        </w:tc>
      </w:tr>
      <w:tr w:rsidR="0018033B" w:rsidRPr="000D188F" w14:paraId="5220D5DF" w14:textId="77777777" w:rsidTr="00125CF7">
        <w:tc>
          <w:tcPr>
            <w:tcW w:w="2898" w:type="dxa"/>
            <w:shd w:val="clear" w:color="auto" w:fill="auto"/>
            <w:vAlign w:val="center"/>
          </w:tcPr>
          <w:p w14:paraId="5220D5DC" w14:textId="77777777" w:rsidR="0018033B" w:rsidRPr="000D188F" w:rsidRDefault="0018033B" w:rsidP="00125CF7">
            <w:pPr>
              <w:pStyle w:val="ListParagraph"/>
              <w:numPr>
                <w:ilvl w:val="1"/>
                <w:numId w:val="35"/>
              </w:numPr>
              <w:rPr>
                <w:rFonts w:ascii="Arial" w:hAnsi="Arial" w:cs="Arial"/>
                <w:sz w:val="24"/>
                <w:szCs w:val="24"/>
              </w:rPr>
            </w:pPr>
            <w:r w:rsidRPr="000D188F">
              <w:rPr>
                <w:rFonts w:ascii="Arial" w:hAnsi="Arial" w:cs="Arial"/>
                <w:sz w:val="24"/>
                <w:szCs w:val="24"/>
              </w:rPr>
              <w:t xml:space="preserve">Expenses </w:t>
            </w:r>
          </w:p>
        </w:tc>
        <w:tc>
          <w:tcPr>
            <w:tcW w:w="1890" w:type="dxa"/>
            <w:shd w:val="clear" w:color="auto" w:fill="auto"/>
            <w:vAlign w:val="center"/>
          </w:tcPr>
          <w:p w14:paraId="5220D5DD" w14:textId="77777777" w:rsidR="0018033B" w:rsidRPr="000D188F" w:rsidRDefault="0018033B" w:rsidP="00125CF7">
            <w:pPr>
              <w:rPr>
                <w:rFonts w:ascii="Arial" w:hAnsi="Arial" w:cs="Arial"/>
              </w:rPr>
            </w:pPr>
            <w:r w:rsidRPr="000D188F">
              <w:rPr>
                <w:rFonts w:ascii="Arial" w:hAnsi="Arial" w:cs="Arial"/>
              </w:rPr>
              <w:t>Travel Expenses</w:t>
            </w:r>
          </w:p>
        </w:tc>
        <w:tc>
          <w:tcPr>
            <w:tcW w:w="4788" w:type="dxa"/>
            <w:shd w:val="clear" w:color="auto" w:fill="auto"/>
            <w:vAlign w:val="center"/>
          </w:tcPr>
          <w:p w14:paraId="5220D5DE" w14:textId="77777777" w:rsidR="0018033B" w:rsidRPr="000D188F" w:rsidRDefault="0018033B" w:rsidP="00125CF7">
            <w:pPr>
              <w:rPr>
                <w:rFonts w:ascii="Arial" w:hAnsi="Arial" w:cs="Arial"/>
              </w:rPr>
            </w:pPr>
            <w:r w:rsidRPr="000D188F">
              <w:rPr>
                <w:rFonts w:ascii="Arial" w:hAnsi="Arial" w:cs="Arial"/>
              </w:rPr>
              <w:t>Travel expenses at current State rate for transportation and lodging.</w:t>
            </w:r>
          </w:p>
        </w:tc>
      </w:tr>
      <w:tr w:rsidR="0018033B" w:rsidRPr="000D188F" w14:paraId="5220D5E3" w14:textId="77777777" w:rsidTr="00125CF7">
        <w:tc>
          <w:tcPr>
            <w:tcW w:w="2898" w:type="dxa"/>
            <w:shd w:val="clear" w:color="auto" w:fill="auto"/>
            <w:vAlign w:val="center"/>
          </w:tcPr>
          <w:p w14:paraId="5220D5E0" w14:textId="77777777" w:rsidR="0018033B" w:rsidRPr="000D188F" w:rsidRDefault="0018033B" w:rsidP="00125CF7">
            <w:pPr>
              <w:pStyle w:val="ListParagraph"/>
              <w:numPr>
                <w:ilvl w:val="0"/>
                <w:numId w:val="35"/>
              </w:numPr>
              <w:rPr>
                <w:rFonts w:ascii="Arial" w:hAnsi="Arial" w:cs="Arial"/>
                <w:b/>
                <w:sz w:val="24"/>
                <w:szCs w:val="24"/>
              </w:rPr>
            </w:pPr>
            <w:r w:rsidRPr="000D188F">
              <w:rPr>
                <w:rFonts w:ascii="Arial" w:hAnsi="Arial" w:cs="Arial"/>
                <w:b/>
                <w:sz w:val="24"/>
                <w:szCs w:val="24"/>
              </w:rPr>
              <w:t>Other Fees</w:t>
            </w:r>
          </w:p>
        </w:tc>
        <w:tc>
          <w:tcPr>
            <w:tcW w:w="1890" w:type="dxa"/>
            <w:shd w:val="clear" w:color="auto" w:fill="auto"/>
            <w:vAlign w:val="center"/>
          </w:tcPr>
          <w:p w14:paraId="5220D5E1" w14:textId="77777777" w:rsidR="0018033B" w:rsidRPr="000D188F" w:rsidRDefault="0018033B" w:rsidP="00125CF7">
            <w:pPr>
              <w:rPr>
                <w:rFonts w:ascii="Arial" w:hAnsi="Arial" w:cs="Arial"/>
              </w:rPr>
            </w:pPr>
          </w:p>
        </w:tc>
        <w:tc>
          <w:tcPr>
            <w:tcW w:w="4788" w:type="dxa"/>
            <w:shd w:val="clear" w:color="auto" w:fill="auto"/>
            <w:vAlign w:val="center"/>
          </w:tcPr>
          <w:p w14:paraId="5220D5E2" w14:textId="77777777" w:rsidR="0018033B" w:rsidRPr="000D188F" w:rsidRDefault="0018033B" w:rsidP="00125CF7">
            <w:pPr>
              <w:rPr>
                <w:rFonts w:ascii="Arial" w:hAnsi="Arial" w:cs="Arial"/>
              </w:rPr>
            </w:pPr>
          </w:p>
        </w:tc>
      </w:tr>
      <w:tr w:rsidR="0018033B" w:rsidRPr="000D188F" w14:paraId="5220D5E7" w14:textId="77777777" w:rsidTr="00125CF7">
        <w:tc>
          <w:tcPr>
            <w:tcW w:w="2898" w:type="dxa"/>
            <w:shd w:val="clear" w:color="auto" w:fill="auto"/>
            <w:vAlign w:val="center"/>
          </w:tcPr>
          <w:p w14:paraId="5220D5E4" w14:textId="77777777" w:rsidR="0018033B" w:rsidRPr="000D188F" w:rsidRDefault="0018033B" w:rsidP="00125CF7">
            <w:pPr>
              <w:pStyle w:val="ListParagraph"/>
              <w:numPr>
                <w:ilvl w:val="1"/>
                <w:numId w:val="35"/>
              </w:numPr>
              <w:rPr>
                <w:rFonts w:ascii="Arial" w:hAnsi="Arial" w:cs="Arial"/>
                <w:sz w:val="24"/>
                <w:szCs w:val="24"/>
              </w:rPr>
            </w:pPr>
            <w:r w:rsidRPr="000D188F">
              <w:rPr>
                <w:rFonts w:ascii="Arial" w:hAnsi="Arial" w:cs="Arial"/>
                <w:sz w:val="24"/>
                <w:szCs w:val="24"/>
              </w:rPr>
              <w:t>Printing (print file provided)</w:t>
            </w:r>
          </w:p>
        </w:tc>
        <w:tc>
          <w:tcPr>
            <w:tcW w:w="1890" w:type="dxa"/>
            <w:shd w:val="clear" w:color="auto" w:fill="auto"/>
            <w:vAlign w:val="center"/>
          </w:tcPr>
          <w:p w14:paraId="5220D5E5" w14:textId="77777777" w:rsidR="0018033B" w:rsidRPr="000D188F" w:rsidRDefault="0018033B" w:rsidP="00125CF7">
            <w:pPr>
              <w:rPr>
                <w:rFonts w:ascii="Arial" w:hAnsi="Arial" w:cs="Arial"/>
              </w:rPr>
            </w:pPr>
            <w:r w:rsidRPr="000D188F">
              <w:rPr>
                <w:rFonts w:ascii="Arial" w:hAnsi="Arial" w:cs="Arial"/>
              </w:rPr>
              <w:t>$.15/side</w:t>
            </w:r>
          </w:p>
        </w:tc>
        <w:tc>
          <w:tcPr>
            <w:tcW w:w="4788" w:type="dxa"/>
            <w:shd w:val="clear" w:color="auto" w:fill="auto"/>
            <w:vAlign w:val="center"/>
          </w:tcPr>
          <w:p w14:paraId="5220D5E6" w14:textId="77777777" w:rsidR="0018033B" w:rsidRPr="000D188F" w:rsidRDefault="0018033B" w:rsidP="00125CF7">
            <w:pPr>
              <w:rPr>
                <w:rFonts w:ascii="Arial" w:hAnsi="Arial" w:cs="Arial"/>
              </w:rPr>
            </w:pPr>
          </w:p>
        </w:tc>
      </w:tr>
    </w:tbl>
    <w:p w14:paraId="5220D5E8" w14:textId="77777777" w:rsidR="0018033B" w:rsidRPr="000D188F" w:rsidRDefault="0018033B" w:rsidP="0018033B">
      <w:pPr>
        <w:rPr>
          <w:rFonts w:ascii="Arial" w:hAnsi="Arial" w:cs="Arial"/>
        </w:rPr>
      </w:pPr>
    </w:p>
    <w:p w14:paraId="5220D5E9" w14:textId="649B0361" w:rsidR="0018033B" w:rsidRDefault="0018033B" w:rsidP="0018033B">
      <w:r w:rsidRPr="000D188F">
        <w:rPr>
          <w:rFonts w:ascii="Arial" w:hAnsi="Arial" w:cs="Arial"/>
        </w:rPr>
        <w:t xml:space="preserve">Updated: </w:t>
      </w:r>
      <w:r w:rsidR="002053D4" w:rsidRPr="000D188F">
        <w:rPr>
          <w:rFonts w:ascii="Arial" w:hAnsi="Arial" w:cs="Arial"/>
        </w:rPr>
        <w:t>May</w:t>
      </w:r>
      <w:r w:rsidRPr="000D188F">
        <w:rPr>
          <w:rFonts w:ascii="Arial" w:hAnsi="Arial" w:cs="Arial"/>
        </w:rPr>
        <w:t>, 20</w:t>
      </w:r>
      <w:r w:rsidR="008C6037" w:rsidRPr="000D188F">
        <w:rPr>
          <w:rFonts w:ascii="Arial" w:hAnsi="Arial" w:cs="Arial"/>
        </w:rPr>
        <w:t>20</w:t>
      </w:r>
    </w:p>
    <w:p w14:paraId="5220D5EA" w14:textId="77777777" w:rsidR="00E774F3" w:rsidRPr="003B1B1A" w:rsidRDefault="00E774F3" w:rsidP="00E774F3">
      <w:pPr>
        <w:rPr>
          <w:rFonts w:ascii="Arial" w:hAnsi="Arial" w:cs="Arial"/>
          <w:b/>
          <w:bCs/>
          <w:sz w:val="28"/>
          <w:szCs w:val="28"/>
        </w:rPr>
      </w:pPr>
    </w:p>
    <w:sectPr w:rsidR="00E774F3" w:rsidRPr="003B1B1A" w:rsidSect="00682820">
      <w:footerReference w:type="default" r:id="rId17"/>
      <w:headerReference w:type="first" r:id="rId18"/>
      <w:footerReference w:type="first" r:id="rId19"/>
      <w:pgSz w:w="12240" w:h="15840"/>
      <w:pgMar w:top="907" w:right="1440" w:bottom="720" w:left="1440"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573E" w14:textId="77777777" w:rsidR="0093081F" w:rsidRDefault="0093081F">
      <w:r>
        <w:separator/>
      </w:r>
    </w:p>
  </w:endnote>
  <w:endnote w:type="continuationSeparator" w:id="0">
    <w:p w14:paraId="42ADC4FE" w14:textId="77777777" w:rsidR="0093081F" w:rsidRDefault="0093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D5F4" w14:textId="0F35F6B0" w:rsidR="000C4385" w:rsidRPr="00682820" w:rsidRDefault="00682820" w:rsidP="00682820">
    <w:pPr>
      <w:pStyle w:val="Footer"/>
      <w:tabs>
        <w:tab w:val="clear" w:pos="4320"/>
        <w:tab w:val="clear" w:pos="8640"/>
        <w:tab w:val="center" w:pos="4680"/>
        <w:tab w:val="right" w:pos="9360"/>
      </w:tabs>
      <w:rPr>
        <w:rFonts w:ascii="Proxima Nova Rg" w:hAnsi="Proxima Nova Rg"/>
        <w:color w:val="646569"/>
        <w:sz w:val="16"/>
        <w:szCs w:val="16"/>
      </w:rPr>
    </w:pPr>
    <w:r w:rsidRPr="00682820">
      <w:rPr>
        <w:rFonts w:ascii="Proxima Nova Rg" w:hAnsi="Proxima Nova Rg"/>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D5F7" w14:textId="77777777" w:rsidR="000C4385" w:rsidRDefault="00DD2281">
    <w:pPr>
      <w:pStyle w:val="Footer"/>
    </w:pPr>
    <w:r>
      <w:tab/>
    </w:r>
    <w:r w:rsidR="005B0ECF">
      <w:fldChar w:fldCharType="begin"/>
    </w:r>
    <w:r>
      <w:instrText xml:space="preserve"> PAGE   \* MERGEFORMAT </w:instrText>
    </w:r>
    <w:r w:rsidR="005B0ECF">
      <w:fldChar w:fldCharType="separate"/>
    </w:r>
    <w:r>
      <w:rPr>
        <w:noProof/>
      </w:rPr>
      <w:t>1</w:t>
    </w:r>
    <w:r w:rsidR="005B0ECF">
      <w:fldChar w:fldCharType="end"/>
    </w:r>
    <w:r>
      <w:t xml:space="preserve"> of </w:t>
    </w:r>
    <w:r w:rsidR="005067AF">
      <w:rPr>
        <w:noProof/>
      </w:rPr>
      <w:fldChar w:fldCharType="begin"/>
    </w:r>
    <w:r w:rsidR="005067AF">
      <w:rPr>
        <w:noProof/>
      </w:rPr>
      <w:instrText xml:space="preserve"> NUMPAGES   \* MERGEFORMAT </w:instrText>
    </w:r>
    <w:r w:rsidR="005067AF">
      <w:rPr>
        <w:noProof/>
      </w:rPr>
      <w:fldChar w:fldCharType="separate"/>
    </w:r>
    <w:r w:rsidR="00A9304D">
      <w:rPr>
        <w:noProof/>
      </w:rPr>
      <w:t>5</w:t>
    </w:r>
    <w:r w:rsidR="005067A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94D0" w14:textId="77777777" w:rsidR="0093081F" w:rsidRDefault="0093081F">
      <w:r>
        <w:separator/>
      </w:r>
    </w:p>
  </w:footnote>
  <w:footnote w:type="continuationSeparator" w:id="0">
    <w:p w14:paraId="6362378C" w14:textId="77777777" w:rsidR="0093081F" w:rsidRDefault="0093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D5F5" w14:textId="77777777" w:rsidR="000C4385" w:rsidRPr="00C848B3" w:rsidRDefault="00DD2281" w:rsidP="000C4385">
    <w:pPr>
      <w:pStyle w:val="Level1"/>
      <w:spacing w:before="40"/>
      <w:jc w:val="center"/>
      <w:rPr>
        <w:rFonts w:ascii="Calibri" w:hAnsi="Calibri" w:cs="Arial"/>
        <w:b/>
        <w:sz w:val="28"/>
        <w:szCs w:val="28"/>
      </w:rPr>
    </w:pPr>
    <w:r w:rsidRPr="00C848B3">
      <w:rPr>
        <w:rFonts w:ascii="Calibri" w:hAnsi="Calibri" w:cs="Arial"/>
        <w:b/>
        <w:sz w:val="28"/>
        <w:szCs w:val="28"/>
      </w:rPr>
      <w:t>Reassessment Verification Documentation</w:t>
    </w:r>
  </w:p>
  <w:p w14:paraId="5220D5F6" w14:textId="77777777" w:rsidR="000C4385" w:rsidRDefault="000C4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740"/>
    <w:multiLevelType w:val="multilevel"/>
    <w:tmpl w:val="40D2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33192"/>
    <w:multiLevelType w:val="hybridMultilevel"/>
    <w:tmpl w:val="D338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A14E7"/>
    <w:multiLevelType w:val="multilevel"/>
    <w:tmpl w:val="4660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759D7"/>
    <w:multiLevelType w:val="multilevel"/>
    <w:tmpl w:val="3CF86C0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FD67CF"/>
    <w:multiLevelType w:val="hybridMultilevel"/>
    <w:tmpl w:val="BB484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3514"/>
    <w:multiLevelType w:val="multilevel"/>
    <w:tmpl w:val="F0B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84FF7"/>
    <w:multiLevelType w:val="hybridMultilevel"/>
    <w:tmpl w:val="DA184ABA"/>
    <w:lvl w:ilvl="0" w:tplc="85602D9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E2478"/>
    <w:multiLevelType w:val="multilevel"/>
    <w:tmpl w:val="71B6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B422F"/>
    <w:multiLevelType w:val="hybridMultilevel"/>
    <w:tmpl w:val="0BEA915C"/>
    <w:lvl w:ilvl="0" w:tplc="E82C67A8">
      <w:start w:val="1"/>
      <w:numFmt w:val="upperLetter"/>
      <w:lvlText w:val="%1."/>
      <w:lvlJc w:val="left"/>
      <w:pPr>
        <w:tabs>
          <w:tab w:val="num" w:pos="1081"/>
        </w:tabs>
        <w:ind w:left="1081" w:hanging="360"/>
      </w:pPr>
      <w:rPr>
        <w:rFonts w:hint="default"/>
      </w:rPr>
    </w:lvl>
    <w:lvl w:ilvl="1" w:tplc="04090019" w:tentative="1">
      <w:start w:val="1"/>
      <w:numFmt w:val="lowerLetter"/>
      <w:lvlText w:val="%2."/>
      <w:lvlJc w:val="left"/>
      <w:pPr>
        <w:tabs>
          <w:tab w:val="num" w:pos="1801"/>
        </w:tabs>
        <w:ind w:left="1801" w:hanging="360"/>
      </w:pPr>
    </w:lvl>
    <w:lvl w:ilvl="2" w:tplc="0409001B" w:tentative="1">
      <w:start w:val="1"/>
      <w:numFmt w:val="lowerRoman"/>
      <w:lvlText w:val="%3."/>
      <w:lvlJc w:val="right"/>
      <w:pPr>
        <w:tabs>
          <w:tab w:val="num" w:pos="2521"/>
        </w:tabs>
        <w:ind w:left="2521" w:hanging="180"/>
      </w:pPr>
    </w:lvl>
    <w:lvl w:ilvl="3" w:tplc="0409000F" w:tentative="1">
      <w:start w:val="1"/>
      <w:numFmt w:val="decimal"/>
      <w:lvlText w:val="%4."/>
      <w:lvlJc w:val="left"/>
      <w:pPr>
        <w:tabs>
          <w:tab w:val="num" w:pos="3241"/>
        </w:tabs>
        <w:ind w:left="3241" w:hanging="360"/>
      </w:pPr>
    </w:lvl>
    <w:lvl w:ilvl="4" w:tplc="04090019" w:tentative="1">
      <w:start w:val="1"/>
      <w:numFmt w:val="lowerLetter"/>
      <w:lvlText w:val="%5."/>
      <w:lvlJc w:val="left"/>
      <w:pPr>
        <w:tabs>
          <w:tab w:val="num" w:pos="3961"/>
        </w:tabs>
        <w:ind w:left="3961" w:hanging="360"/>
      </w:pPr>
    </w:lvl>
    <w:lvl w:ilvl="5" w:tplc="0409001B" w:tentative="1">
      <w:start w:val="1"/>
      <w:numFmt w:val="lowerRoman"/>
      <w:lvlText w:val="%6."/>
      <w:lvlJc w:val="right"/>
      <w:pPr>
        <w:tabs>
          <w:tab w:val="num" w:pos="4681"/>
        </w:tabs>
        <w:ind w:left="4681" w:hanging="180"/>
      </w:pPr>
    </w:lvl>
    <w:lvl w:ilvl="6" w:tplc="0409000F" w:tentative="1">
      <w:start w:val="1"/>
      <w:numFmt w:val="decimal"/>
      <w:lvlText w:val="%7."/>
      <w:lvlJc w:val="left"/>
      <w:pPr>
        <w:tabs>
          <w:tab w:val="num" w:pos="5401"/>
        </w:tabs>
        <w:ind w:left="5401" w:hanging="360"/>
      </w:pPr>
    </w:lvl>
    <w:lvl w:ilvl="7" w:tplc="04090019" w:tentative="1">
      <w:start w:val="1"/>
      <w:numFmt w:val="lowerLetter"/>
      <w:lvlText w:val="%8."/>
      <w:lvlJc w:val="left"/>
      <w:pPr>
        <w:tabs>
          <w:tab w:val="num" w:pos="6121"/>
        </w:tabs>
        <w:ind w:left="6121" w:hanging="360"/>
      </w:pPr>
    </w:lvl>
    <w:lvl w:ilvl="8" w:tplc="0409001B" w:tentative="1">
      <w:start w:val="1"/>
      <w:numFmt w:val="lowerRoman"/>
      <w:lvlText w:val="%9."/>
      <w:lvlJc w:val="right"/>
      <w:pPr>
        <w:tabs>
          <w:tab w:val="num" w:pos="6841"/>
        </w:tabs>
        <w:ind w:left="6841" w:hanging="180"/>
      </w:pPr>
    </w:lvl>
  </w:abstractNum>
  <w:abstractNum w:abstractNumId="9" w15:restartNumberingAfterBreak="0">
    <w:nsid w:val="26F70BBA"/>
    <w:multiLevelType w:val="multilevel"/>
    <w:tmpl w:val="38B6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06710"/>
    <w:multiLevelType w:val="hybridMultilevel"/>
    <w:tmpl w:val="AA5E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B1536"/>
    <w:multiLevelType w:val="multilevel"/>
    <w:tmpl w:val="B424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2F10F8"/>
    <w:multiLevelType w:val="multilevel"/>
    <w:tmpl w:val="3CF86C0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437F83"/>
    <w:multiLevelType w:val="multilevel"/>
    <w:tmpl w:val="4718D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0772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93E4B77"/>
    <w:multiLevelType w:val="multilevel"/>
    <w:tmpl w:val="96FC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A6E05"/>
    <w:multiLevelType w:val="hybridMultilevel"/>
    <w:tmpl w:val="1534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155EB"/>
    <w:multiLevelType w:val="multilevel"/>
    <w:tmpl w:val="DA3E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42979"/>
    <w:multiLevelType w:val="hybridMultilevel"/>
    <w:tmpl w:val="9CB2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847B6"/>
    <w:multiLevelType w:val="multilevel"/>
    <w:tmpl w:val="3CF86C0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C95472"/>
    <w:multiLevelType w:val="multilevel"/>
    <w:tmpl w:val="DC8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635C4D"/>
    <w:multiLevelType w:val="multilevel"/>
    <w:tmpl w:val="5E54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86FB4"/>
    <w:multiLevelType w:val="multilevel"/>
    <w:tmpl w:val="581A34D4"/>
    <w:lvl w:ilvl="0">
      <w:start w:val="2"/>
      <w:numFmt w:val="decimal"/>
      <w:lvlText w:val="%1."/>
      <w:legacy w:legacy="1" w:legacySpace="0" w:legacyIndent="0"/>
      <w:lvlJc w:val="left"/>
      <w:pPr>
        <w:ind w:left="-360" w:firstLine="0"/>
      </w:pPr>
    </w:lvl>
    <w:lvl w:ilvl="1">
      <w:start w:val="1"/>
      <w:numFmt w:val="decimal"/>
      <w:lvlText w:val="%2."/>
      <w:legacy w:legacy="1" w:legacySpace="0" w:legacyIndent="0"/>
      <w:lvlJc w:val="left"/>
      <w:pPr>
        <w:ind w:left="-360" w:firstLine="0"/>
      </w:pPr>
    </w:lvl>
    <w:lvl w:ilvl="2">
      <w:start w:val="1"/>
      <w:numFmt w:val="decimal"/>
      <w:lvlText w:val="%3."/>
      <w:legacy w:legacy="1" w:legacySpace="0" w:legacyIndent="0"/>
      <w:lvlJc w:val="left"/>
      <w:pPr>
        <w:ind w:left="-360" w:firstLine="0"/>
      </w:pPr>
    </w:lvl>
    <w:lvl w:ilvl="3">
      <w:start w:val="1"/>
      <w:numFmt w:val="decimal"/>
      <w:lvlText w:val="%4)"/>
      <w:legacy w:legacy="1" w:legacySpace="0" w:legacyIndent="0"/>
      <w:lvlJc w:val="left"/>
      <w:pPr>
        <w:ind w:left="-360" w:firstLine="0"/>
      </w:pPr>
    </w:lvl>
    <w:lvl w:ilvl="4">
      <w:start w:val="1"/>
      <w:numFmt w:val="decimal"/>
      <w:lvlText w:val="%5."/>
      <w:legacy w:legacy="1" w:legacySpace="0" w:legacyIndent="0"/>
      <w:lvlJc w:val="left"/>
      <w:pPr>
        <w:ind w:left="-360" w:firstLine="0"/>
      </w:pPr>
    </w:lvl>
    <w:lvl w:ilvl="5">
      <w:start w:val="1"/>
      <w:numFmt w:val="decimal"/>
      <w:lvlText w:val="%6."/>
      <w:legacy w:legacy="1" w:legacySpace="0" w:legacyIndent="0"/>
      <w:lvlJc w:val="left"/>
      <w:pPr>
        <w:ind w:left="-360" w:firstLine="0"/>
      </w:pPr>
    </w:lvl>
    <w:lvl w:ilvl="6">
      <w:start w:val="1"/>
      <w:numFmt w:val="decimal"/>
      <w:lvlText w:val="%7."/>
      <w:legacy w:legacy="1" w:legacySpace="0" w:legacyIndent="0"/>
      <w:lvlJc w:val="left"/>
      <w:pPr>
        <w:ind w:left="-360" w:firstLine="0"/>
      </w:pPr>
    </w:lvl>
    <w:lvl w:ilvl="7">
      <w:start w:val="1"/>
      <w:numFmt w:val="decimal"/>
      <w:lvlText w:val="%8."/>
      <w:legacy w:legacy="1" w:legacySpace="0" w:legacyIndent="0"/>
      <w:lvlJc w:val="left"/>
      <w:pPr>
        <w:ind w:left="-360" w:firstLine="0"/>
      </w:pPr>
    </w:lvl>
    <w:lvl w:ilvl="8">
      <w:start w:val="1"/>
      <w:numFmt w:val="lowerRoman"/>
      <w:lvlText w:val="%9)"/>
      <w:legacy w:legacy="1" w:legacySpace="0" w:legacyIndent="0"/>
      <w:lvlJc w:val="left"/>
      <w:pPr>
        <w:ind w:left="-360" w:firstLine="0"/>
      </w:pPr>
    </w:lvl>
  </w:abstractNum>
  <w:abstractNum w:abstractNumId="23" w15:restartNumberingAfterBreak="0">
    <w:nsid w:val="4E7072F5"/>
    <w:multiLevelType w:val="hybridMultilevel"/>
    <w:tmpl w:val="C748D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FE02C3"/>
    <w:multiLevelType w:val="hybridMultilevel"/>
    <w:tmpl w:val="A8F8B62E"/>
    <w:lvl w:ilvl="0" w:tplc="8E5CD4F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B1C5E"/>
    <w:multiLevelType w:val="multilevel"/>
    <w:tmpl w:val="EA66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AC1A5A"/>
    <w:multiLevelType w:val="hybridMultilevel"/>
    <w:tmpl w:val="11EAB1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81149E"/>
    <w:multiLevelType w:val="multilevel"/>
    <w:tmpl w:val="64F4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E01352"/>
    <w:multiLevelType w:val="multilevel"/>
    <w:tmpl w:val="EB92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1A9"/>
    <w:multiLevelType w:val="multilevel"/>
    <w:tmpl w:val="5D04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8D4D9B"/>
    <w:multiLevelType w:val="hybridMultilevel"/>
    <w:tmpl w:val="DA82437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0EC05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647E79F1"/>
    <w:multiLevelType w:val="multilevel"/>
    <w:tmpl w:val="DDC44F6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F584D6A"/>
    <w:multiLevelType w:val="hybridMultilevel"/>
    <w:tmpl w:val="3EAA8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F129D6"/>
    <w:multiLevelType w:val="multilevel"/>
    <w:tmpl w:val="5B6E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7B2E44"/>
    <w:multiLevelType w:val="multilevel"/>
    <w:tmpl w:val="5978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0A6983"/>
    <w:multiLevelType w:val="multilevel"/>
    <w:tmpl w:val="451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155635">
    <w:abstractNumId w:val="22"/>
  </w:num>
  <w:num w:numId="2" w16cid:durableId="824397927">
    <w:abstractNumId w:val="6"/>
  </w:num>
  <w:num w:numId="3" w16cid:durableId="1525944255">
    <w:abstractNumId w:val="8"/>
  </w:num>
  <w:num w:numId="4" w16cid:durableId="706220075">
    <w:abstractNumId w:val="30"/>
  </w:num>
  <w:num w:numId="5" w16cid:durableId="1726373101">
    <w:abstractNumId w:val="31"/>
  </w:num>
  <w:num w:numId="6" w16cid:durableId="1917353063">
    <w:abstractNumId w:val="14"/>
  </w:num>
  <w:num w:numId="7" w16cid:durableId="344599637">
    <w:abstractNumId w:val="35"/>
  </w:num>
  <w:num w:numId="8" w16cid:durableId="55857939">
    <w:abstractNumId w:val="13"/>
  </w:num>
  <w:num w:numId="9" w16cid:durableId="496842490">
    <w:abstractNumId w:val="15"/>
  </w:num>
  <w:num w:numId="10" w16cid:durableId="1080710906">
    <w:abstractNumId w:val="11"/>
  </w:num>
  <w:num w:numId="11" w16cid:durableId="774595771">
    <w:abstractNumId w:val="0"/>
  </w:num>
  <w:num w:numId="12" w16cid:durableId="852647337">
    <w:abstractNumId w:val="34"/>
  </w:num>
  <w:num w:numId="13" w16cid:durableId="1194227622">
    <w:abstractNumId w:val="21"/>
  </w:num>
  <w:num w:numId="14" w16cid:durableId="927926121">
    <w:abstractNumId w:val="25"/>
  </w:num>
  <w:num w:numId="15" w16cid:durableId="291401671">
    <w:abstractNumId w:val="2"/>
  </w:num>
  <w:num w:numId="16" w16cid:durableId="172116544">
    <w:abstractNumId w:val="3"/>
  </w:num>
  <w:num w:numId="17" w16cid:durableId="918633514">
    <w:abstractNumId w:val="24"/>
  </w:num>
  <w:num w:numId="18" w16cid:durableId="1973365572">
    <w:abstractNumId w:val="12"/>
  </w:num>
  <w:num w:numId="19" w16cid:durableId="1117486280">
    <w:abstractNumId w:val="19"/>
  </w:num>
  <w:num w:numId="20" w16cid:durableId="894315094">
    <w:abstractNumId w:val="18"/>
  </w:num>
  <w:num w:numId="21" w16cid:durableId="1267008618">
    <w:abstractNumId w:val="4"/>
  </w:num>
  <w:num w:numId="22" w16cid:durableId="967472245">
    <w:abstractNumId w:val="28"/>
  </w:num>
  <w:num w:numId="23" w16cid:durableId="511385242">
    <w:abstractNumId w:val="5"/>
  </w:num>
  <w:num w:numId="24" w16cid:durableId="626549800">
    <w:abstractNumId w:val="27"/>
  </w:num>
  <w:num w:numId="25" w16cid:durableId="1757898379">
    <w:abstractNumId w:val="9"/>
  </w:num>
  <w:num w:numId="26" w16cid:durableId="1875263504">
    <w:abstractNumId w:val="17"/>
  </w:num>
  <w:num w:numId="27" w16cid:durableId="1719547051">
    <w:abstractNumId w:val="7"/>
  </w:num>
  <w:num w:numId="28" w16cid:durableId="1009673157">
    <w:abstractNumId w:val="29"/>
  </w:num>
  <w:num w:numId="29" w16cid:durableId="346101298">
    <w:abstractNumId w:val="36"/>
  </w:num>
  <w:num w:numId="30" w16cid:durableId="986668144">
    <w:abstractNumId w:val="20"/>
  </w:num>
  <w:num w:numId="31" w16cid:durableId="138965574">
    <w:abstractNumId w:val="23"/>
  </w:num>
  <w:num w:numId="32" w16cid:durableId="1243567274">
    <w:abstractNumId w:val="32"/>
  </w:num>
  <w:num w:numId="33" w16cid:durableId="307830747">
    <w:abstractNumId w:val="10"/>
  </w:num>
  <w:num w:numId="34" w16cid:durableId="953637622">
    <w:abstractNumId w:val="33"/>
  </w:num>
  <w:num w:numId="35" w16cid:durableId="1427729771">
    <w:abstractNumId w:val="26"/>
  </w:num>
  <w:num w:numId="36" w16cid:durableId="1505165449">
    <w:abstractNumId w:val="1"/>
  </w:num>
  <w:num w:numId="37" w16cid:durableId="18300979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0BC"/>
    <w:rsid w:val="0000281F"/>
    <w:rsid w:val="0000557E"/>
    <w:rsid w:val="00024BAB"/>
    <w:rsid w:val="00031B69"/>
    <w:rsid w:val="000326A6"/>
    <w:rsid w:val="00032EEE"/>
    <w:rsid w:val="00044F07"/>
    <w:rsid w:val="00045755"/>
    <w:rsid w:val="000510D8"/>
    <w:rsid w:val="000530B4"/>
    <w:rsid w:val="00083F28"/>
    <w:rsid w:val="00091499"/>
    <w:rsid w:val="0009283D"/>
    <w:rsid w:val="00093D53"/>
    <w:rsid w:val="00094451"/>
    <w:rsid w:val="000A1C5F"/>
    <w:rsid w:val="000A3A2D"/>
    <w:rsid w:val="000B0FA9"/>
    <w:rsid w:val="000B1B3F"/>
    <w:rsid w:val="000C0928"/>
    <w:rsid w:val="000C4385"/>
    <w:rsid w:val="000C53BA"/>
    <w:rsid w:val="000D0816"/>
    <w:rsid w:val="000D188F"/>
    <w:rsid w:val="000D1EC4"/>
    <w:rsid w:val="000E19FB"/>
    <w:rsid w:val="00102AC7"/>
    <w:rsid w:val="00104721"/>
    <w:rsid w:val="00125CF7"/>
    <w:rsid w:val="00125F65"/>
    <w:rsid w:val="00136B4B"/>
    <w:rsid w:val="001432AE"/>
    <w:rsid w:val="00147FC7"/>
    <w:rsid w:val="00153359"/>
    <w:rsid w:val="001659B4"/>
    <w:rsid w:val="001671E2"/>
    <w:rsid w:val="00167CAD"/>
    <w:rsid w:val="00173879"/>
    <w:rsid w:val="001739D2"/>
    <w:rsid w:val="00176738"/>
    <w:rsid w:val="0018033B"/>
    <w:rsid w:val="00183E5A"/>
    <w:rsid w:val="00184113"/>
    <w:rsid w:val="00190DED"/>
    <w:rsid w:val="001922F9"/>
    <w:rsid w:val="001A4609"/>
    <w:rsid w:val="001A7DEC"/>
    <w:rsid w:val="001B22FA"/>
    <w:rsid w:val="001B7657"/>
    <w:rsid w:val="001C344B"/>
    <w:rsid w:val="001D0067"/>
    <w:rsid w:val="001D51AD"/>
    <w:rsid w:val="001D59A2"/>
    <w:rsid w:val="001E371A"/>
    <w:rsid w:val="001F1A37"/>
    <w:rsid w:val="0020284D"/>
    <w:rsid w:val="002053D4"/>
    <w:rsid w:val="002069BD"/>
    <w:rsid w:val="00210E00"/>
    <w:rsid w:val="00221365"/>
    <w:rsid w:val="00226F0E"/>
    <w:rsid w:val="002331E7"/>
    <w:rsid w:val="002403D3"/>
    <w:rsid w:val="0024045E"/>
    <w:rsid w:val="002462B3"/>
    <w:rsid w:val="0025493B"/>
    <w:rsid w:val="002606D1"/>
    <w:rsid w:val="002619F0"/>
    <w:rsid w:val="0026311F"/>
    <w:rsid w:val="00265693"/>
    <w:rsid w:val="0026635E"/>
    <w:rsid w:val="00271E3C"/>
    <w:rsid w:val="002771AF"/>
    <w:rsid w:val="00282E01"/>
    <w:rsid w:val="00292685"/>
    <w:rsid w:val="00294AC6"/>
    <w:rsid w:val="002C40A0"/>
    <w:rsid w:val="002D36EC"/>
    <w:rsid w:val="002E5227"/>
    <w:rsid w:val="002F3527"/>
    <w:rsid w:val="002F4101"/>
    <w:rsid w:val="003006D8"/>
    <w:rsid w:val="00304AED"/>
    <w:rsid w:val="003071EF"/>
    <w:rsid w:val="00323135"/>
    <w:rsid w:val="003236D6"/>
    <w:rsid w:val="00326707"/>
    <w:rsid w:val="00334D74"/>
    <w:rsid w:val="0034392E"/>
    <w:rsid w:val="00352097"/>
    <w:rsid w:val="0035261A"/>
    <w:rsid w:val="0035751B"/>
    <w:rsid w:val="00362A92"/>
    <w:rsid w:val="00362E79"/>
    <w:rsid w:val="003675A8"/>
    <w:rsid w:val="00376E01"/>
    <w:rsid w:val="0038227F"/>
    <w:rsid w:val="00386205"/>
    <w:rsid w:val="00396A1C"/>
    <w:rsid w:val="003B1B1A"/>
    <w:rsid w:val="003B72E9"/>
    <w:rsid w:val="003B7B44"/>
    <w:rsid w:val="003C6257"/>
    <w:rsid w:val="003D0768"/>
    <w:rsid w:val="003D0A85"/>
    <w:rsid w:val="003E5531"/>
    <w:rsid w:val="003E61FB"/>
    <w:rsid w:val="00400421"/>
    <w:rsid w:val="004054A4"/>
    <w:rsid w:val="00417111"/>
    <w:rsid w:val="004228B8"/>
    <w:rsid w:val="0042660F"/>
    <w:rsid w:val="00435436"/>
    <w:rsid w:val="004356AC"/>
    <w:rsid w:val="0045023B"/>
    <w:rsid w:val="004560D0"/>
    <w:rsid w:val="004616F8"/>
    <w:rsid w:val="004663E0"/>
    <w:rsid w:val="0048002A"/>
    <w:rsid w:val="004947DF"/>
    <w:rsid w:val="004A2CA9"/>
    <w:rsid w:val="004A471B"/>
    <w:rsid w:val="004B0435"/>
    <w:rsid w:val="004B15AF"/>
    <w:rsid w:val="004B4318"/>
    <w:rsid w:val="004C355E"/>
    <w:rsid w:val="004D2477"/>
    <w:rsid w:val="004E0208"/>
    <w:rsid w:val="004E447D"/>
    <w:rsid w:val="004F1F3A"/>
    <w:rsid w:val="004F2803"/>
    <w:rsid w:val="004F5E89"/>
    <w:rsid w:val="005067AF"/>
    <w:rsid w:val="005079A7"/>
    <w:rsid w:val="00524930"/>
    <w:rsid w:val="00532727"/>
    <w:rsid w:val="00540598"/>
    <w:rsid w:val="005421D7"/>
    <w:rsid w:val="00543FA9"/>
    <w:rsid w:val="00550B7E"/>
    <w:rsid w:val="00550FBF"/>
    <w:rsid w:val="00556679"/>
    <w:rsid w:val="00557294"/>
    <w:rsid w:val="00571055"/>
    <w:rsid w:val="00571483"/>
    <w:rsid w:val="00577C3A"/>
    <w:rsid w:val="00586E48"/>
    <w:rsid w:val="0059034F"/>
    <w:rsid w:val="005B0ECF"/>
    <w:rsid w:val="005B23E8"/>
    <w:rsid w:val="005C3516"/>
    <w:rsid w:val="005C661B"/>
    <w:rsid w:val="005D1549"/>
    <w:rsid w:val="005D32BB"/>
    <w:rsid w:val="005D54E9"/>
    <w:rsid w:val="005F06A3"/>
    <w:rsid w:val="006120A4"/>
    <w:rsid w:val="006148F8"/>
    <w:rsid w:val="0062118B"/>
    <w:rsid w:val="00621D95"/>
    <w:rsid w:val="006269C4"/>
    <w:rsid w:val="00640486"/>
    <w:rsid w:val="006456E6"/>
    <w:rsid w:val="00647D86"/>
    <w:rsid w:val="006659D8"/>
    <w:rsid w:val="00667A5F"/>
    <w:rsid w:val="006711AB"/>
    <w:rsid w:val="00673951"/>
    <w:rsid w:val="00676EE6"/>
    <w:rsid w:val="00682820"/>
    <w:rsid w:val="00682EE5"/>
    <w:rsid w:val="0068319F"/>
    <w:rsid w:val="00686939"/>
    <w:rsid w:val="00690616"/>
    <w:rsid w:val="00691208"/>
    <w:rsid w:val="006931BD"/>
    <w:rsid w:val="00694BAA"/>
    <w:rsid w:val="006A7C4D"/>
    <w:rsid w:val="006B1CF7"/>
    <w:rsid w:val="006B5436"/>
    <w:rsid w:val="006C36D4"/>
    <w:rsid w:val="006D03CA"/>
    <w:rsid w:val="006D1508"/>
    <w:rsid w:val="006E3148"/>
    <w:rsid w:val="006F70C5"/>
    <w:rsid w:val="006F7B41"/>
    <w:rsid w:val="00704E9E"/>
    <w:rsid w:val="0071490F"/>
    <w:rsid w:val="00721591"/>
    <w:rsid w:val="00723A08"/>
    <w:rsid w:val="0072547E"/>
    <w:rsid w:val="0072568B"/>
    <w:rsid w:val="0072733D"/>
    <w:rsid w:val="00730500"/>
    <w:rsid w:val="00736C74"/>
    <w:rsid w:val="00742361"/>
    <w:rsid w:val="0074690B"/>
    <w:rsid w:val="00747322"/>
    <w:rsid w:val="00747C9D"/>
    <w:rsid w:val="007531E4"/>
    <w:rsid w:val="00754D9F"/>
    <w:rsid w:val="00760D9C"/>
    <w:rsid w:val="00764138"/>
    <w:rsid w:val="00767004"/>
    <w:rsid w:val="00776EAB"/>
    <w:rsid w:val="00784D83"/>
    <w:rsid w:val="007A0378"/>
    <w:rsid w:val="007A7291"/>
    <w:rsid w:val="007B0EF5"/>
    <w:rsid w:val="007C3F96"/>
    <w:rsid w:val="007D0C08"/>
    <w:rsid w:val="007D4A19"/>
    <w:rsid w:val="007E5220"/>
    <w:rsid w:val="007F3196"/>
    <w:rsid w:val="007F5A3C"/>
    <w:rsid w:val="007F6022"/>
    <w:rsid w:val="00803029"/>
    <w:rsid w:val="008058FD"/>
    <w:rsid w:val="00805D82"/>
    <w:rsid w:val="00807A59"/>
    <w:rsid w:val="0081126C"/>
    <w:rsid w:val="008133CF"/>
    <w:rsid w:val="0082014C"/>
    <w:rsid w:val="008279A2"/>
    <w:rsid w:val="00827DF2"/>
    <w:rsid w:val="0084696B"/>
    <w:rsid w:val="00847031"/>
    <w:rsid w:val="00853C90"/>
    <w:rsid w:val="0085729F"/>
    <w:rsid w:val="008632BE"/>
    <w:rsid w:val="00866C9B"/>
    <w:rsid w:val="00882917"/>
    <w:rsid w:val="008876CC"/>
    <w:rsid w:val="008926E8"/>
    <w:rsid w:val="00892D1E"/>
    <w:rsid w:val="00892FE1"/>
    <w:rsid w:val="00896849"/>
    <w:rsid w:val="008A2576"/>
    <w:rsid w:val="008B1625"/>
    <w:rsid w:val="008B5E48"/>
    <w:rsid w:val="008C6037"/>
    <w:rsid w:val="008D141F"/>
    <w:rsid w:val="008F0044"/>
    <w:rsid w:val="008F72D8"/>
    <w:rsid w:val="0090252A"/>
    <w:rsid w:val="0090308B"/>
    <w:rsid w:val="00915302"/>
    <w:rsid w:val="00922675"/>
    <w:rsid w:val="0093081F"/>
    <w:rsid w:val="00934121"/>
    <w:rsid w:val="00942963"/>
    <w:rsid w:val="009435A7"/>
    <w:rsid w:val="00946339"/>
    <w:rsid w:val="00954A3C"/>
    <w:rsid w:val="00957C80"/>
    <w:rsid w:val="0096141D"/>
    <w:rsid w:val="00961DD4"/>
    <w:rsid w:val="00975D11"/>
    <w:rsid w:val="0098156B"/>
    <w:rsid w:val="00983A51"/>
    <w:rsid w:val="00985F26"/>
    <w:rsid w:val="009A5901"/>
    <w:rsid w:val="009A6698"/>
    <w:rsid w:val="009B3AFD"/>
    <w:rsid w:val="009C41C3"/>
    <w:rsid w:val="009C5F11"/>
    <w:rsid w:val="009C62FB"/>
    <w:rsid w:val="009C6659"/>
    <w:rsid w:val="009D6720"/>
    <w:rsid w:val="009D6CF6"/>
    <w:rsid w:val="009E0DA2"/>
    <w:rsid w:val="009F2410"/>
    <w:rsid w:val="00A05543"/>
    <w:rsid w:val="00A05787"/>
    <w:rsid w:val="00A07A4B"/>
    <w:rsid w:val="00A10A0E"/>
    <w:rsid w:val="00A12677"/>
    <w:rsid w:val="00A16FA1"/>
    <w:rsid w:val="00A24DBC"/>
    <w:rsid w:val="00A30A8C"/>
    <w:rsid w:val="00A31286"/>
    <w:rsid w:val="00A42C21"/>
    <w:rsid w:val="00A561BB"/>
    <w:rsid w:val="00A61584"/>
    <w:rsid w:val="00A64E64"/>
    <w:rsid w:val="00A81E01"/>
    <w:rsid w:val="00A84327"/>
    <w:rsid w:val="00A84C04"/>
    <w:rsid w:val="00A90956"/>
    <w:rsid w:val="00A9304D"/>
    <w:rsid w:val="00A97A65"/>
    <w:rsid w:val="00AA0302"/>
    <w:rsid w:val="00AA7DA0"/>
    <w:rsid w:val="00AB0C7D"/>
    <w:rsid w:val="00AB2F79"/>
    <w:rsid w:val="00AC1BC9"/>
    <w:rsid w:val="00AC381F"/>
    <w:rsid w:val="00AC4B9F"/>
    <w:rsid w:val="00AD10F5"/>
    <w:rsid w:val="00AD3E64"/>
    <w:rsid w:val="00AD7987"/>
    <w:rsid w:val="00AE0676"/>
    <w:rsid w:val="00AE3E22"/>
    <w:rsid w:val="00B002BF"/>
    <w:rsid w:val="00B021AA"/>
    <w:rsid w:val="00B06D54"/>
    <w:rsid w:val="00B10E1C"/>
    <w:rsid w:val="00B35E2F"/>
    <w:rsid w:val="00B46716"/>
    <w:rsid w:val="00B47431"/>
    <w:rsid w:val="00B56B9B"/>
    <w:rsid w:val="00B56F49"/>
    <w:rsid w:val="00B571FE"/>
    <w:rsid w:val="00B57F03"/>
    <w:rsid w:val="00B677B3"/>
    <w:rsid w:val="00B70B23"/>
    <w:rsid w:val="00B746BC"/>
    <w:rsid w:val="00B74E84"/>
    <w:rsid w:val="00B816B0"/>
    <w:rsid w:val="00B824C2"/>
    <w:rsid w:val="00B900A5"/>
    <w:rsid w:val="00B9162D"/>
    <w:rsid w:val="00B9459D"/>
    <w:rsid w:val="00BA1B2E"/>
    <w:rsid w:val="00BA3CAD"/>
    <w:rsid w:val="00BB7BB9"/>
    <w:rsid w:val="00BC5C2D"/>
    <w:rsid w:val="00BD311B"/>
    <w:rsid w:val="00C02EDB"/>
    <w:rsid w:val="00C06C42"/>
    <w:rsid w:val="00C06DEC"/>
    <w:rsid w:val="00C132BC"/>
    <w:rsid w:val="00C16059"/>
    <w:rsid w:val="00C1778E"/>
    <w:rsid w:val="00C4411B"/>
    <w:rsid w:val="00C45CED"/>
    <w:rsid w:val="00C60D6D"/>
    <w:rsid w:val="00C90A3D"/>
    <w:rsid w:val="00CA13B4"/>
    <w:rsid w:val="00CA6BBC"/>
    <w:rsid w:val="00CC00BC"/>
    <w:rsid w:val="00CC6503"/>
    <w:rsid w:val="00CD623D"/>
    <w:rsid w:val="00CE48B2"/>
    <w:rsid w:val="00CF705C"/>
    <w:rsid w:val="00CF736E"/>
    <w:rsid w:val="00D01DA0"/>
    <w:rsid w:val="00D15016"/>
    <w:rsid w:val="00D16882"/>
    <w:rsid w:val="00D17DF4"/>
    <w:rsid w:val="00D21BA3"/>
    <w:rsid w:val="00D2527E"/>
    <w:rsid w:val="00D30CD3"/>
    <w:rsid w:val="00D3305A"/>
    <w:rsid w:val="00D36C9D"/>
    <w:rsid w:val="00D6264A"/>
    <w:rsid w:val="00D66FE6"/>
    <w:rsid w:val="00D748AE"/>
    <w:rsid w:val="00D85663"/>
    <w:rsid w:val="00D8568E"/>
    <w:rsid w:val="00D91846"/>
    <w:rsid w:val="00D93EC7"/>
    <w:rsid w:val="00DA300F"/>
    <w:rsid w:val="00DB3082"/>
    <w:rsid w:val="00DC6D98"/>
    <w:rsid w:val="00DD02AC"/>
    <w:rsid w:val="00DD0F19"/>
    <w:rsid w:val="00DD2281"/>
    <w:rsid w:val="00DD60BE"/>
    <w:rsid w:val="00DD7C06"/>
    <w:rsid w:val="00DE1678"/>
    <w:rsid w:val="00DE5FC5"/>
    <w:rsid w:val="00DF1710"/>
    <w:rsid w:val="00DF3A2A"/>
    <w:rsid w:val="00E0462F"/>
    <w:rsid w:val="00E14953"/>
    <w:rsid w:val="00E16ED8"/>
    <w:rsid w:val="00E20BF3"/>
    <w:rsid w:val="00E25175"/>
    <w:rsid w:val="00E27703"/>
    <w:rsid w:val="00E319C4"/>
    <w:rsid w:val="00E33D99"/>
    <w:rsid w:val="00E45392"/>
    <w:rsid w:val="00E458F4"/>
    <w:rsid w:val="00E45D38"/>
    <w:rsid w:val="00E463D0"/>
    <w:rsid w:val="00E535BC"/>
    <w:rsid w:val="00E55FAA"/>
    <w:rsid w:val="00E61573"/>
    <w:rsid w:val="00E64008"/>
    <w:rsid w:val="00E657DE"/>
    <w:rsid w:val="00E71301"/>
    <w:rsid w:val="00E743FF"/>
    <w:rsid w:val="00E774F3"/>
    <w:rsid w:val="00E90D5E"/>
    <w:rsid w:val="00E914F7"/>
    <w:rsid w:val="00E937DA"/>
    <w:rsid w:val="00EA0A3F"/>
    <w:rsid w:val="00EA2278"/>
    <w:rsid w:val="00EA3A60"/>
    <w:rsid w:val="00EA6E02"/>
    <w:rsid w:val="00EB213A"/>
    <w:rsid w:val="00EB3E61"/>
    <w:rsid w:val="00ED1F1F"/>
    <w:rsid w:val="00ED7AED"/>
    <w:rsid w:val="00EE7365"/>
    <w:rsid w:val="00EF0048"/>
    <w:rsid w:val="00EF656F"/>
    <w:rsid w:val="00F104E8"/>
    <w:rsid w:val="00F17156"/>
    <w:rsid w:val="00F179D4"/>
    <w:rsid w:val="00F20DB5"/>
    <w:rsid w:val="00F230F8"/>
    <w:rsid w:val="00F238F7"/>
    <w:rsid w:val="00F272F9"/>
    <w:rsid w:val="00F354C8"/>
    <w:rsid w:val="00F42476"/>
    <w:rsid w:val="00F52FFE"/>
    <w:rsid w:val="00F67490"/>
    <w:rsid w:val="00F7088F"/>
    <w:rsid w:val="00F81A60"/>
    <w:rsid w:val="00F87472"/>
    <w:rsid w:val="00FA1BD2"/>
    <w:rsid w:val="00FA3533"/>
    <w:rsid w:val="00FA4611"/>
    <w:rsid w:val="00FA7ADA"/>
    <w:rsid w:val="00FB6EB1"/>
    <w:rsid w:val="00FC28EE"/>
    <w:rsid w:val="00FC4457"/>
    <w:rsid w:val="00FD145C"/>
    <w:rsid w:val="00FD4232"/>
    <w:rsid w:val="00FE3506"/>
    <w:rsid w:val="00FE5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0D422"/>
  <w15:docId w15:val="{69017ABB-5083-42F5-8257-905998DD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7AED"/>
    <w:rPr>
      <w:sz w:val="24"/>
      <w:szCs w:val="24"/>
    </w:rPr>
  </w:style>
  <w:style w:type="paragraph" w:styleId="Heading1">
    <w:name w:val="heading 1"/>
    <w:basedOn w:val="Normal"/>
    <w:next w:val="Normal"/>
    <w:qFormat/>
    <w:rsid w:val="00ED7AED"/>
    <w:pPr>
      <w:keepNext/>
      <w:widowControl w:val="0"/>
      <w:autoSpaceDE w:val="0"/>
      <w:autoSpaceDN w:val="0"/>
      <w:adjustRightInd w:val="0"/>
      <w:outlineLvl w:val="0"/>
    </w:pPr>
    <w:rPr>
      <w:rFonts w:ascii="Arial" w:hAnsi="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7AED"/>
    <w:pPr>
      <w:widowControl w:val="0"/>
      <w:autoSpaceDE w:val="0"/>
      <w:autoSpaceDN w:val="0"/>
      <w:adjustRightInd w:val="0"/>
      <w:jc w:val="center"/>
    </w:pPr>
    <w:rPr>
      <w:rFonts w:ascii="Arial" w:hAnsi="Arial"/>
      <w:b/>
      <w:bCs/>
      <w:sz w:val="12"/>
      <w:szCs w:val="12"/>
    </w:rPr>
  </w:style>
  <w:style w:type="paragraph" w:styleId="BalloonText">
    <w:name w:val="Balloon Text"/>
    <w:basedOn w:val="Normal"/>
    <w:semiHidden/>
    <w:rsid w:val="003D0768"/>
    <w:rPr>
      <w:rFonts w:ascii="Tahoma" w:hAnsi="Tahoma" w:cs="Tahoma"/>
      <w:sz w:val="16"/>
      <w:szCs w:val="16"/>
    </w:rPr>
  </w:style>
  <w:style w:type="paragraph" w:styleId="Header">
    <w:name w:val="header"/>
    <w:basedOn w:val="Normal"/>
    <w:link w:val="HeaderChar"/>
    <w:rsid w:val="00044F07"/>
    <w:pPr>
      <w:tabs>
        <w:tab w:val="center" w:pos="4320"/>
        <w:tab w:val="right" w:pos="8640"/>
      </w:tabs>
    </w:pPr>
  </w:style>
  <w:style w:type="paragraph" w:styleId="Footer">
    <w:name w:val="footer"/>
    <w:basedOn w:val="Normal"/>
    <w:link w:val="FooterChar"/>
    <w:uiPriority w:val="99"/>
    <w:rsid w:val="00044F07"/>
    <w:pPr>
      <w:tabs>
        <w:tab w:val="center" w:pos="4320"/>
        <w:tab w:val="right" w:pos="8640"/>
      </w:tabs>
    </w:pPr>
  </w:style>
  <w:style w:type="character" w:styleId="Hyperlink">
    <w:name w:val="Hyperlink"/>
    <w:rsid w:val="00E16ED8"/>
    <w:rPr>
      <w:color w:val="0000FF"/>
      <w:u w:val="single"/>
    </w:rPr>
  </w:style>
  <w:style w:type="character" w:customStyle="1" w:styleId="HeaderChar">
    <w:name w:val="Header Char"/>
    <w:link w:val="Header"/>
    <w:rsid w:val="00957C80"/>
    <w:rPr>
      <w:sz w:val="24"/>
      <w:szCs w:val="24"/>
    </w:rPr>
  </w:style>
  <w:style w:type="paragraph" w:styleId="BodyTextIndent">
    <w:name w:val="Body Text Indent"/>
    <w:basedOn w:val="Normal"/>
    <w:link w:val="BodyTextIndentChar"/>
    <w:rsid w:val="00B47431"/>
    <w:pPr>
      <w:spacing w:after="120"/>
      <w:ind w:left="360"/>
    </w:pPr>
  </w:style>
  <w:style w:type="character" w:customStyle="1" w:styleId="BodyTextIndentChar">
    <w:name w:val="Body Text Indent Char"/>
    <w:link w:val="BodyTextIndent"/>
    <w:rsid w:val="00B47431"/>
    <w:rPr>
      <w:sz w:val="24"/>
      <w:szCs w:val="24"/>
    </w:rPr>
  </w:style>
  <w:style w:type="paragraph" w:styleId="BodyTextIndent2">
    <w:name w:val="Body Text Indent 2"/>
    <w:basedOn w:val="Normal"/>
    <w:link w:val="BodyTextIndent2Char"/>
    <w:rsid w:val="00B47431"/>
    <w:pPr>
      <w:spacing w:after="120" w:line="480" w:lineRule="auto"/>
      <w:ind w:left="360"/>
    </w:pPr>
  </w:style>
  <w:style w:type="character" w:customStyle="1" w:styleId="BodyTextIndent2Char">
    <w:name w:val="Body Text Indent 2 Char"/>
    <w:link w:val="BodyTextIndent2"/>
    <w:rsid w:val="00B47431"/>
    <w:rPr>
      <w:sz w:val="24"/>
      <w:szCs w:val="24"/>
    </w:rPr>
  </w:style>
  <w:style w:type="paragraph" w:styleId="BodyTextIndent3">
    <w:name w:val="Body Text Indent 3"/>
    <w:basedOn w:val="Normal"/>
    <w:link w:val="BodyTextIndent3Char"/>
    <w:rsid w:val="00B47431"/>
    <w:pPr>
      <w:spacing w:after="120"/>
      <w:ind w:left="360"/>
    </w:pPr>
    <w:rPr>
      <w:sz w:val="16"/>
      <w:szCs w:val="16"/>
    </w:rPr>
  </w:style>
  <w:style w:type="character" w:customStyle="1" w:styleId="BodyTextIndent3Char">
    <w:name w:val="Body Text Indent 3 Char"/>
    <w:link w:val="BodyTextIndent3"/>
    <w:rsid w:val="00B47431"/>
    <w:rPr>
      <w:sz w:val="16"/>
      <w:szCs w:val="16"/>
    </w:rPr>
  </w:style>
  <w:style w:type="paragraph" w:styleId="BodyText2">
    <w:name w:val="Body Text 2"/>
    <w:basedOn w:val="Normal"/>
    <w:link w:val="BodyText2Char"/>
    <w:rsid w:val="00B47431"/>
    <w:pPr>
      <w:spacing w:after="120" w:line="480" w:lineRule="auto"/>
    </w:pPr>
  </w:style>
  <w:style w:type="character" w:customStyle="1" w:styleId="BodyText2Char">
    <w:name w:val="Body Text 2 Char"/>
    <w:link w:val="BodyText2"/>
    <w:rsid w:val="00B47431"/>
    <w:rPr>
      <w:sz w:val="24"/>
      <w:szCs w:val="24"/>
    </w:rPr>
  </w:style>
  <w:style w:type="paragraph" w:customStyle="1" w:styleId="Level1">
    <w:name w:val="Level 1"/>
    <w:rsid w:val="00B47431"/>
    <w:pPr>
      <w:autoSpaceDE w:val="0"/>
      <w:autoSpaceDN w:val="0"/>
      <w:adjustRightInd w:val="0"/>
      <w:ind w:left="720"/>
    </w:pPr>
    <w:rPr>
      <w:szCs w:val="24"/>
    </w:rPr>
  </w:style>
  <w:style w:type="paragraph" w:customStyle="1" w:styleId="Quick1">
    <w:name w:val="Quick 1."/>
    <w:rsid w:val="00B47431"/>
    <w:pPr>
      <w:autoSpaceDE w:val="0"/>
      <w:autoSpaceDN w:val="0"/>
      <w:adjustRightInd w:val="0"/>
      <w:ind w:left="-1440"/>
    </w:pPr>
    <w:rPr>
      <w:szCs w:val="24"/>
    </w:rPr>
  </w:style>
  <w:style w:type="paragraph" w:customStyle="1" w:styleId="Quicka">
    <w:name w:val="Quick a."/>
    <w:rsid w:val="00B47431"/>
    <w:pPr>
      <w:autoSpaceDE w:val="0"/>
      <w:autoSpaceDN w:val="0"/>
      <w:adjustRightInd w:val="0"/>
      <w:ind w:left="-1440"/>
    </w:pPr>
    <w:rPr>
      <w:szCs w:val="24"/>
    </w:rPr>
  </w:style>
  <w:style w:type="paragraph" w:customStyle="1" w:styleId="QuickA0">
    <w:name w:val="Quick A)"/>
    <w:rsid w:val="00B47431"/>
    <w:pPr>
      <w:autoSpaceDE w:val="0"/>
      <w:autoSpaceDN w:val="0"/>
      <w:adjustRightInd w:val="0"/>
      <w:ind w:left="-1440"/>
    </w:pPr>
    <w:rPr>
      <w:szCs w:val="24"/>
    </w:rPr>
  </w:style>
  <w:style w:type="character" w:styleId="PageNumber">
    <w:name w:val="page number"/>
    <w:basedOn w:val="DefaultParagraphFont"/>
    <w:rsid w:val="00B47431"/>
  </w:style>
  <w:style w:type="character" w:styleId="Strong">
    <w:name w:val="Strong"/>
    <w:uiPriority w:val="22"/>
    <w:qFormat/>
    <w:rsid w:val="00B47431"/>
    <w:rPr>
      <w:b/>
      <w:bCs/>
    </w:rPr>
  </w:style>
  <w:style w:type="paragraph" w:styleId="ListParagraph">
    <w:name w:val="List Paragraph"/>
    <w:basedOn w:val="Normal"/>
    <w:uiPriority w:val="34"/>
    <w:qFormat/>
    <w:rsid w:val="00B47431"/>
    <w:pPr>
      <w:ind w:left="720"/>
      <w:contextualSpacing/>
    </w:pPr>
    <w:rPr>
      <w:sz w:val="20"/>
      <w:szCs w:val="20"/>
    </w:rPr>
  </w:style>
  <w:style w:type="character" w:customStyle="1" w:styleId="FooterChar">
    <w:name w:val="Footer Char"/>
    <w:link w:val="Footer"/>
    <w:uiPriority w:val="99"/>
    <w:rsid w:val="000C53BA"/>
    <w:rPr>
      <w:sz w:val="24"/>
      <w:szCs w:val="24"/>
    </w:rPr>
  </w:style>
  <w:style w:type="table" w:styleId="TableGrid">
    <w:name w:val="Table Grid"/>
    <w:basedOn w:val="TableNormal"/>
    <w:uiPriority w:val="59"/>
    <w:rsid w:val="00D36C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74E84"/>
    <w:pPr>
      <w:autoSpaceDE w:val="0"/>
      <w:autoSpaceDN w:val="0"/>
      <w:adjustRightInd w:val="0"/>
    </w:pPr>
    <w:rPr>
      <w:color w:val="000000"/>
      <w:sz w:val="24"/>
      <w:szCs w:val="24"/>
    </w:rPr>
  </w:style>
  <w:style w:type="character" w:styleId="FollowedHyperlink">
    <w:name w:val="FollowedHyperlink"/>
    <w:rsid w:val="002331E7"/>
    <w:rPr>
      <w:color w:val="800080"/>
      <w:u w:val="single"/>
    </w:rPr>
  </w:style>
  <w:style w:type="paragraph" w:styleId="NoSpacing">
    <w:name w:val="No Spacing"/>
    <w:uiPriority w:val="1"/>
    <w:qFormat/>
    <w:rsid w:val="00C90A3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1835">
      <w:bodyDiv w:val="1"/>
      <w:marLeft w:val="0"/>
      <w:marRight w:val="0"/>
      <w:marTop w:val="0"/>
      <w:marBottom w:val="0"/>
      <w:divBdr>
        <w:top w:val="none" w:sz="0" w:space="0" w:color="auto"/>
        <w:left w:val="none" w:sz="0" w:space="0" w:color="auto"/>
        <w:bottom w:val="none" w:sz="0" w:space="0" w:color="auto"/>
        <w:right w:val="none" w:sz="0" w:space="0" w:color="auto"/>
      </w:divBdr>
      <w:divsChild>
        <w:div w:id="1304433252">
          <w:marLeft w:val="75"/>
          <w:marRight w:val="0"/>
          <w:marTop w:val="0"/>
          <w:marBottom w:val="0"/>
          <w:divBdr>
            <w:top w:val="none" w:sz="0" w:space="0" w:color="auto"/>
            <w:left w:val="none" w:sz="0" w:space="0" w:color="auto"/>
            <w:bottom w:val="none" w:sz="0" w:space="0" w:color="auto"/>
            <w:right w:val="none" w:sz="0" w:space="0" w:color="auto"/>
          </w:divBdr>
        </w:div>
      </w:divsChild>
    </w:div>
    <w:div w:id="1961916012">
      <w:bodyDiv w:val="1"/>
      <w:marLeft w:val="0"/>
      <w:marRight w:val="0"/>
      <w:marTop w:val="0"/>
      <w:marBottom w:val="0"/>
      <w:divBdr>
        <w:top w:val="none" w:sz="0" w:space="0" w:color="auto"/>
        <w:left w:val="none" w:sz="0" w:space="0" w:color="auto"/>
        <w:bottom w:val="none" w:sz="0" w:space="0" w:color="auto"/>
        <w:right w:val="none" w:sz="0" w:space="0" w:color="auto"/>
      </w:divBdr>
      <w:divsChild>
        <w:div w:id="1898010219">
          <w:marLeft w:val="75"/>
          <w:marRight w:val="0"/>
          <w:marTop w:val="0"/>
          <w:marBottom w:val="0"/>
          <w:divBdr>
            <w:top w:val="none" w:sz="0" w:space="0" w:color="auto"/>
            <w:left w:val="none" w:sz="0" w:space="0" w:color="auto"/>
            <w:bottom w:val="none" w:sz="0" w:space="0" w:color="auto"/>
            <w:right w:val="none" w:sz="0" w:space="0" w:color="auto"/>
          </w:divBdr>
        </w:div>
      </w:divsChild>
    </w:div>
    <w:div w:id="1992517541">
      <w:bodyDiv w:val="1"/>
      <w:marLeft w:val="0"/>
      <w:marRight w:val="0"/>
      <w:marTop w:val="0"/>
      <w:marBottom w:val="0"/>
      <w:divBdr>
        <w:top w:val="none" w:sz="0" w:space="0" w:color="auto"/>
        <w:left w:val="none" w:sz="0" w:space="0" w:color="auto"/>
        <w:bottom w:val="none" w:sz="0" w:space="0" w:color="auto"/>
        <w:right w:val="none" w:sz="0" w:space="0" w:color="auto"/>
      </w:divBdr>
      <w:divsChild>
        <w:div w:id="891379675">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ax.ny.gov/pdf/current_forms/orpts/rp7021_fill_i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ax.ny.gov/pdf/current_forms/orpts/rp7021_fill_in.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x.ny.gov/research/property/reports/ratio/uniformassmntstd/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3B79A5BE5984A8EB18556A83EC245" ma:contentTypeVersion="1" ma:contentTypeDescription="Create a new document." ma:contentTypeScope="" ma:versionID="bab3c957e2c2882ef657e66713bd4e18">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A8E45-5BEB-4C7E-BED8-81B63459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BAC5E-C2C2-46BB-BE39-9C7B1EF8237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E9466C0-FB0C-483B-A76E-89C3920165D4}">
  <ds:schemaRefs>
    <ds:schemaRef ds:uri="http://schemas.openxmlformats.org/officeDocument/2006/bibliography"/>
  </ds:schemaRefs>
</ds:datastoreItem>
</file>

<file path=customXml/itemProps4.xml><?xml version="1.0" encoding="utf-8"?>
<ds:datastoreItem xmlns:ds="http://schemas.openxmlformats.org/officeDocument/2006/customXml" ds:itemID="{F0F07804-714B-47E3-8AF6-F4D3651B1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NYS Office of Real Property Services</Company>
  <LinksUpToDate>false</LinksUpToDate>
  <CharactersWithSpaces>20174</CharactersWithSpaces>
  <SharedDoc>false</SharedDoc>
  <HLinks>
    <vt:vector size="12" baseType="variant">
      <vt:variant>
        <vt:i4>131172</vt:i4>
      </vt:variant>
      <vt:variant>
        <vt:i4>5</vt:i4>
      </vt:variant>
      <vt:variant>
        <vt:i4>0</vt:i4>
      </vt:variant>
      <vt:variant>
        <vt:i4>5</vt:i4>
      </vt:variant>
      <vt:variant>
        <vt:lpwstr>http://www.tax.ny.gov/pdf/current_forms/orpts/rp7021_fill_in.pdf</vt:lpwstr>
      </vt:variant>
      <vt:variant>
        <vt:lpwstr/>
      </vt:variant>
      <vt:variant>
        <vt:i4>720966</vt:i4>
      </vt:variant>
      <vt:variant>
        <vt:i4>2</vt:i4>
      </vt:variant>
      <vt:variant>
        <vt:i4>0</vt:i4>
      </vt:variant>
      <vt:variant>
        <vt:i4>5</vt:i4>
      </vt:variant>
      <vt:variant>
        <vt:lpwstr>http://www.tax.ny.gov/research/property/reports/ratio/uniformassmntstd/index.htm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nysorps</dc:creator>
  <cp:lastModifiedBy>LJ Krause</cp:lastModifiedBy>
  <cp:revision>2</cp:revision>
  <cp:lastPrinted>2022-04-27T18:08:00Z</cp:lastPrinted>
  <dcterms:created xsi:type="dcterms:W3CDTF">2022-05-10T00:43:00Z</dcterms:created>
  <dcterms:modified xsi:type="dcterms:W3CDTF">2022-05-10T00:43:00Z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0x0101005B23B79A5BE5984A8EB18556A83EC245</vt:lpwstr>
  </property>
</Properties>
</file>