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8C36" w14:textId="444DB5B9" w:rsidR="00116427" w:rsidRDefault="00116427" w:rsidP="00116427">
      <w:pPr>
        <w:pStyle w:val="Heading2"/>
        <w:ind w:left="-5"/>
      </w:pPr>
      <w:r>
        <w:t xml:space="preserve">Public Hearing – </w:t>
      </w:r>
      <w:r w:rsidRPr="00060D7D">
        <w:t>Solar</w:t>
      </w:r>
      <w:r>
        <w:t xml:space="preserve"> Law #2</w:t>
      </w:r>
    </w:p>
    <w:p w14:paraId="74415C96" w14:textId="40F3D03B" w:rsidR="00060D7D" w:rsidRDefault="00060D7D" w:rsidP="00060D7D">
      <w:pPr>
        <w:rPr>
          <w:lang w:val="en-US" w:eastAsia="en-US"/>
        </w:rPr>
      </w:pPr>
      <w:r>
        <w:rPr>
          <w:lang w:val="en-US" w:eastAsia="en-US"/>
        </w:rPr>
        <w:t>22 E. Greenwood St,</w:t>
      </w:r>
    </w:p>
    <w:p w14:paraId="64882EC3" w14:textId="5367C585" w:rsidR="00060D7D" w:rsidRPr="00060D7D" w:rsidRDefault="00060D7D" w:rsidP="00060D7D">
      <w:pPr>
        <w:rPr>
          <w:lang w:val="en-US" w:eastAsia="en-US"/>
        </w:rPr>
      </w:pPr>
      <w:r>
        <w:rPr>
          <w:lang w:val="en-US" w:eastAsia="en-US"/>
        </w:rPr>
        <w:t>Andover, NY 14806</w:t>
      </w:r>
    </w:p>
    <w:p w14:paraId="554E0B0B" w14:textId="77777777" w:rsidR="00116427" w:rsidRDefault="00116427" w:rsidP="00116427">
      <w:pPr>
        <w:pStyle w:val="Heading2"/>
        <w:ind w:left="-5"/>
      </w:pPr>
    </w:p>
    <w:p w14:paraId="2E7C51B3" w14:textId="0D203AE8" w:rsidR="00060D7D" w:rsidRDefault="00116427" w:rsidP="00060D7D">
      <w:pPr>
        <w:spacing w:after="100" w:afterAutospacing="1"/>
        <w:contextualSpacing/>
        <w:rPr>
          <w:rFonts w:cs="Calibri"/>
          <w:b/>
          <w:bCs/>
          <w:sz w:val="24"/>
        </w:rPr>
      </w:pPr>
      <w:r w:rsidRPr="00060D7D">
        <w:rPr>
          <w:rFonts w:cs="Calibri"/>
          <w:sz w:val="24"/>
        </w:rPr>
        <w:t>The Public Hearing was opened at 6 pm by Supervisor Weber. There was no one in attendance for the Public Hearing. Supervisor Weber kept the Public Hearing open until 6:32 pm.</w:t>
      </w:r>
      <w:r w:rsidR="00060D7D" w:rsidRPr="00060D7D">
        <w:rPr>
          <w:rFonts w:cs="Calibri"/>
          <w:sz w:val="24"/>
        </w:rPr>
        <w:t xml:space="preserve"> A motion was made to close the </w:t>
      </w:r>
      <w:proofErr w:type="gramStart"/>
      <w:r w:rsidR="00060D7D" w:rsidRPr="00060D7D">
        <w:rPr>
          <w:rFonts w:cs="Calibri"/>
          <w:sz w:val="24"/>
        </w:rPr>
        <w:t>Public</w:t>
      </w:r>
      <w:proofErr w:type="gramEnd"/>
      <w:r w:rsidR="00060D7D" w:rsidRPr="00060D7D">
        <w:rPr>
          <w:rFonts w:cs="Calibri"/>
          <w:sz w:val="24"/>
        </w:rPr>
        <w:t xml:space="preserve"> hearing by Joe Kent and </w:t>
      </w:r>
      <w:r w:rsidR="00E103A9">
        <w:rPr>
          <w:rFonts w:cs="Calibri"/>
          <w:sz w:val="24"/>
        </w:rPr>
        <w:t>s</w:t>
      </w:r>
      <w:r w:rsidR="00060D7D" w:rsidRPr="00060D7D">
        <w:rPr>
          <w:rFonts w:cs="Calibri"/>
          <w:sz w:val="24"/>
        </w:rPr>
        <w:t xml:space="preserve">econded by Matt Zengerle. </w:t>
      </w:r>
      <w:r w:rsidR="00060D7D" w:rsidRPr="00E103A9">
        <w:rPr>
          <w:rFonts w:cs="Calibri"/>
          <w:b/>
          <w:bCs/>
          <w:sz w:val="24"/>
        </w:rPr>
        <w:t xml:space="preserve">4 Members approving, 0 Disapproving, 1 </w:t>
      </w:r>
      <w:proofErr w:type="gramStart"/>
      <w:r w:rsidR="00060D7D" w:rsidRPr="00E103A9">
        <w:rPr>
          <w:rFonts w:cs="Calibri"/>
          <w:b/>
          <w:bCs/>
          <w:sz w:val="24"/>
        </w:rPr>
        <w:t>absent  Carried</w:t>
      </w:r>
      <w:proofErr w:type="gramEnd"/>
    </w:p>
    <w:p w14:paraId="12996A8C" w14:textId="77777777" w:rsidR="00060D7D" w:rsidRDefault="00060D7D" w:rsidP="00E103A9">
      <w:pPr>
        <w:pStyle w:val="Heading2"/>
        <w:ind w:left="0" w:firstLine="0"/>
        <w:rPr>
          <w:b w:val="0"/>
          <w:bCs/>
          <w:sz w:val="24"/>
        </w:rPr>
      </w:pPr>
    </w:p>
    <w:p w14:paraId="03C39B14" w14:textId="72571A50" w:rsidR="00116427" w:rsidRPr="00060D7D" w:rsidRDefault="00116427" w:rsidP="00116427">
      <w:pPr>
        <w:pStyle w:val="Heading2"/>
        <w:ind w:left="-5"/>
        <w:rPr>
          <w:rFonts w:asciiTheme="minorHAnsi" w:hAnsiTheme="minorHAnsi" w:cstheme="minorHAnsi"/>
        </w:rPr>
      </w:pPr>
      <w:r w:rsidRPr="00060D7D">
        <w:rPr>
          <w:rFonts w:asciiTheme="minorHAnsi" w:hAnsiTheme="minorHAnsi" w:cstheme="minorHAnsi"/>
        </w:rPr>
        <w:t>1. Authority</w:t>
      </w:r>
    </w:p>
    <w:p w14:paraId="0220F3CF" w14:textId="77777777" w:rsidR="00116427" w:rsidRPr="00060D7D" w:rsidRDefault="00116427" w:rsidP="00116427">
      <w:pPr>
        <w:spacing w:after="0"/>
        <w:ind w:left="-5" w:right="9"/>
        <w:rPr>
          <w:rFonts w:asciiTheme="minorHAnsi" w:hAnsiTheme="minorHAnsi" w:cstheme="minorHAnsi"/>
          <w:sz w:val="22"/>
          <w:szCs w:val="22"/>
        </w:rPr>
      </w:pPr>
      <w:r w:rsidRPr="00060D7D">
        <w:rPr>
          <w:rFonts w:asciiTheme="minorHAnsi" w:hAnsiTheme="minorHAnsi" w:cstheme="minorHAnsi"/>
          <w:sz w:val="22"/>
          <w:szCs w:val="22"/>
        </w:rPr>
        <w:t>This Solar Energy Local Law is adopted pursuant to Sections 261-263 of the Town and section 20 of the Municipal Home Rule Law of the State of New York, which authorize the Town of Andover to adopt zoning provisions that advance and protect the health, safety and welfare of the community, and, in accordance with the Town law of New York State, “to make provision for, so far as conditions may permit, the accommodation of Solar Energy Systems and equipment and access to sunlight necessary therefor.”</w:t>
      </w:r>
    </w:p>
    <w:p w14:paraId="4535FFC0" w14:textId="77777777" w:rsidR="00116427" w:rsidRPr="00060D7D" w:rsidRDefault="00116427" w:rsidP="00116427">
      <w:pPr>
        <w:spacing w:after="0"/>
        <w:ind w:left="-5" w:right="9"/>
        <w:rPr>
          <w:rFonts w:asciiTheme="minorHAnsi" w:hAnsiTheme="minorHAnsi" w:cstheme="minorHAnsi"/>
        </w:rPr>
      </w:pPr>
    </w:p>
    <w:p w14:paraId="43A14165" w14:textId="77777777" w:rsidR="00116427" w:rsidRPr="00060D7D" w:rsidRDefault="00116427" w:rsidP="00116427">
      <w:pPr>
        <w:rPr>
          <w:rFonts w:asciiTheme="minorHAnsi" w:hAnsiTheme="minorHAnsi" w:cstheme="minorHAnsi"/>
          <w:b/>
          <w:sz w:val="26"/>
          <w:szCs w:val="26"/>
        </w:rPr>
      </w:pPr>
      <w:r w:rsidRPr="00060D7D">
        <w:rPr>
          <w:rFonts w:asciiTheme="minorHAnsi" w:hAnsiTheme="minorHAnsi" w:cstheme="minorHAnsi"/>
          <w:b/>
          <w:sz w:val="26"/>
          <w:szCs w:val="26"/>
        </w:rPr>
        <w:t>2. Statement of Purpose</w:t>
      </w:r>
    </w:p>
    <w:p w14:paraId="1C56859A" w14:textId="77777777" w:rsidR="00116427" w:rsidRPr="00060D7D" w:rsidRDefault="00116427" w:rsidP="00116427">
      <w:pPr>
        <w:rPr>
          <w:rFonts w:asciiTheme="minorHAnsi" w:hAnsiTheme="minorHAnsi" w:cstheme="minorHAnsi"/>
          <w:sz w:val="22"/>
          <w:szCs w:val="22"/>
        </w:rPr>
      </w:pPr>
      <w:r w:rsidRPr="00060D7D">
        <w:rPr>
          <w:rFonts w:asciiTheme="minorHAnsi" w:hAnsiTheme="minorHAnsi" w:cstheme="minorHAnsi"/>
          <w:sz w:val="22"/>
          <w:szCs w:val="22"/>
        </w:rPr>
        <w:t>This Solar Energy Local Law is adopted to advance and protect the public health, safety, and welfare of the Town by creating regulations for the installation and use of solar energy generating systems and equipment, with the following objectives:</w:t>
      </w:r>
    </w:p>
    <w:p w14:paraId="3E502A7B" w14:textId="77777777" w:rsidR="00116427" w:rsidRPr="00060D7D" w:rsidRDefault="00116427" w:rsidP="00116427">
      <w:pPr>
        <w:numPr>
          <w:ilvl w:val="0"/>
          <w:numId w:val="1"/>
        </w:numPr>
        <w:spacing w:line="240" w:lineRule="auto"/>
        <w:ind w:right="0" w:hanging="212"/>
        <w:rPr>
          <w:rFonts w:asciiTheme="minorHAnsi" w:hAnsiTheme="minorHAnsi" w:cstheme="minorHAnsi"/>
          <w:sz w:val="22"/>
          <w:szCs w:val="22"/>
        </w:rPr>
      </w:pPr>
      <w:r w:rsidRPr="00060D7D">
        <w:rPr>
          <w:rFonts w:asciiTheme="minorHAnsi" w:hAnsiTheme="minorHAnsi" w:cstheme="minorHAnsi"/>
          <w:sz w:val="22"/>
          <w:szCs w:val="22"/>
        </w:rPr>
        <w:t>To take advantage of a safe, abundant, renewable and non-polluting energy resource;</w:t>
      </w:r>
    </w:p>
    <w:p w14:paraId="247A79BE" w14:textId="77777777" w:rsidR="00116427" w:rsidRPr="00060D7D" w:rsidRDefault="00116427" w:rsidP="00116427">
      <w:pPr>
        <w:numPr>
          <w:ilvl w:val="0"/>
          <w:numId w:val="1"/>
        </w:numPr>
        <w:spacing w:line="240" w:lineRule="auto"/>
        <w:ind w:right="0" w:hanging="212"/>
        <w:rPr>
          <w:rFonts w:asciiTheme="minorHAnsi" w:hAnsiTheme="minorHAnsi" w:cstheme="minorHAnsi"/>
          <w:sz w:val="22"/>
          <w:szCs w:val="22"/>
        </w:rPr>
      </w:pPr>
      <w:r w:rsidRPr="00060D7D">
        <w:rPr>
          <w:rFonts w:asciiTheme="minorHAnsi" w:hAnsiTheme="minorHAnsi" w:cstheme="minorHAnsi"/>
          <w:sz w:val="22"/>
          <w:szCs w:val="22"/>
        </w:rPr>
        <w:t>To decrease the cost of electricity to the owners of residential and commercial properties, including single-family houses;</w:t>
      </w:r>
    </w:p>
    <w:p w14:paraId="099D2553" w14:textId="77777777" w:rsidR="00116427" w:rsidRPr="00060D7D" w:rsidRDefault="00116427" w:rsidP="00116427">
      <w:pPr>
        <w:numPr>
          <w:ilvl w:val="0"/>
          <w:numId w:val="1"/>
        </w:numPr>
        <w:spacing w:line="240" w:lineRule="auto"/>
        <w:ind w:right="0" w:hanging="212"/>
        <w:rPr>
          <w:rFonts w:asciiTheme="minorHAnsi" w:hAnsiTheme="minorHAnsi" w:cstheme="minorHAnsi"/>
          <w:sz w:val="22"/>
          <w:szCs w:val="22"/>
        </w:rPr>
      </w:pPr>
      <w:r w:rsidRPr="00060D7D">
        <w:rPr>
          <w:rFonts w:asciiTheme="minorHAnsi" w:hAnsiTheme="minorHAnsi" w:cstheme="minorHAnsi"/>
          <w:sz w:val="22"/>
          <w:szCs w:val="22"/>
        </w:rPr>
        <w:t>To increase employment and business development in the Town of Andover, to the extent reasonably practical, by furthering the installation of Solar Energy Systems;</w:t>
      </w:r>
    </w:p>
    <w:p w14:paraId="6CAD9693" w14:textId="3B264D63" w:rsidR="00116427" w:rsidRDefault="00116427" w:rsidP="00116427">
      <w:pPr>
        <w:numPr>
          <w:ilvl w:val="0"/>
          <w:numId w:val="1"/>
        </w:numPr>
        <w:spacing w:line="240" w:lineRule="auto"/>
        <w:ind w:right="0" w:hanging="212"/>
        <w:rPr>
          <w:rFonts w:asciiTheme="minorHAnsi" w:hAnsiTheme="minorHAnsi" w:cstheme="minorHAnsi"/>
          <w:sz w:val="22"/>
          <w:szCs w:val="22"/>
        </w:rPr>
      </w:pPr>
      <w:r w:rsidRPr="00060D7D">
        <w:rPr>
          <w:rFonts w:asciiTheme="minorHAnsi" w:hAnsiTheme="minorHAnsi" w:cstheme="minorHAnsi"/>
          <w:sz w:val="22"/>
          <w:szCs w:val="22"/>
        </w:rPr>
        <w:t>To mitigate the impacts of Solar Energy Systems on environmental resources such as important agricultural lands, forests, wildlife, and other protected resources.</w:t>
      </w:r>
    </w:p>
    <w:p w14:paraId="477392C6" w14:textId="37D29E88" w:rsidR="00E103A9" w:rsidRDefault="00E103A9" w:rsidP="00E103A9">
      <w:pPr>
        <w:spacing w:line="240" w:lineRule="auto"/>
        <w:ind w:right="0"/>
        <w:rPr>
          <w:rFonts w:asciiTheme="minorHAnsi" w:hAnsiTheme="minorHAnsi" w:cstheme="minorHAnsi"/>
          <w:sz w:val="22"/>
          <w:szCs w:val="22"/>
        </w:rPr>
      </w:pPr>
    </w:p>
    <w:p w14:paraId="17765C03" w14:textId="77777777" w:rsidR="00E103A9" w:rsidRPr="00E103A9" w:rsidRDefault="00E103A9" w:rsidP="00E103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ajorHAnsi" w:hAnsiTheme="majorHAnsi" w:cstheme="majorHAnsi"/>
          <w:b/>
          <w:sz w:val="24"/>
        </w:rPr>
      </w:pPr>
      <w:bookmarkStart w:id="0" w:name="_Hlk114469388"/>
      <w:r w:rsidRPr="00E103A9">
        <w:rPr>
          <w:rFonts w:asciiTheme="majorHAnsi" w:hAnsiTheme="majorHAnsi" w:cstheme="majorHAnsi"/>
          <w:b/>
          <w:sz w:val="24"/>
        </w:rPr>
        <w:t>Resolution 2022-10:  Solar Law Public Hearing</w:t>
      </w:r>
    </w:p>
    <w:p w14:paraId="32B4AA65" w14:textId="77777777" w:rsidR="00E103A9" w:rsidRPr="00E103A9" w:rsidRDefault="00E103A9" w:rsidP="00E103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ajorHAnsi" w:hAnsiTheme="majorHAnsi" w:cstheme="majorHAnsi"/>
          <w:sz w:val="24"/>
        </w:rPr>
      </w:pPr>
      <w:r w:rsidRPr="00E103A9">
        <w:rPr>
          <w:rFonts w:asciiTheme="majorHAnsi" w:hAnsiTheme="majorHAnsi" w:cstheme="majorHAnsi"/>
          <w:sz w:val="24"/>
        </w:rPr>
        <w:t>Let it be resolved that the Town of Andover is adopting the Solar Local Law #2. There were no parties in attendance. A public hearing was held. The Public Hearing was opened at 6 pm and closed at 6:32 pm.</w:t>
      </w:r>
    </w:p>
    <w:p w14:paraId="57F9AD39" w14:textId="77777777" w:rsidR="00E103A9" w:rsidRPr="00E103A9" w:rsidRDefault="00E103A9" w:rsidP="00E103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ajorHAnsi" w:hAnsiTheme="majorHAnsi" w:cstheme="majorHAnsi"/>
          <w:sz w:val="24"/>
        </w:rPr>
      </w:pPr>
    </w:p>
    <w:p w14:paraId="207736F4" w14:textId="77777777" w:rsidR="00E103A9" w:rsidRPr="00E103A9" w:rsidRDefault="00E103A9" w:rsidP="00E103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hAnsiTheme="majorHAnsi" w:cstheme="majorHAnsi"/>
          <w:sz w:val="24"/>
        </w:rPr>
      </w:pPr>
      <w:r w:rsidRPr="00E103A9">
        <w:rPr>
          <w:rFonts w:asciiTheme="majorHAnsi" w:hAnsiTheme="majorHAnsi" w:cstheme="majorHAnsi"/>
          <w:sz w:val="24"/>
        </w:rPr>
        <w:t>Motion moved by Heather Simon and seconded by Matt Zengerle.</w:t>
      </w:r>
    </w:p>
    <w:p w14:paraId="188400EA" w14:textId="77777777" w:rsidR="00E103A9" w:rsidRPr="00E103A9" w:rsidRDefault="00E103A9" w:rsidP="00E10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cstheme="majorHAnsi"/>
          <w:sz w:val="24"/>
        </w:rPr>
      </w:pPr>
      <w:r w:rsidRPr="00E103A9">
        <w:rPr>
          <w:rFonts w:asciiTheme="majorHAnsi" w:hAnsiTheme="majorHAnsi" w:cstheme="majorHAnsi"/>
          <w:sz w:val="24"/>
        </w:rPr>
        <w:t xml:space="preserve">Poll of Officers: </w:t>
      </w:r>
    </w:p>
    <w:p w14:paraId="1B23D56B" w14:textId="77777777" w:rsidR="00E103A9" w:rsidRPr="00E103A9" w:rsidRDefault="00E103A9" w:rsidP="00E10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cstheme="majorHAnsi"/>
          <w:sz w:val="24"/>
        </w:rPr>
      </w:pPr>
      <w:r w:rsidRPr="00E103A9">
        <w:rPr>
          <w:rFonts w:asciiTheme="majorHAnsi" w:hAnsiTheme="majorHAnsi" w:cstheme="majorHAnsi"/>
          <w:sz w:val="24"/>
        </w:rPr>
        <w:t xml:space="preserve">Supervisor Gus </w:t>
      </w:r>
      <w:proofErr w:type="gramStart"/>
      <w:r w:rsidRPr="00E103A9">
        <w:rPr>
          <w:rFonts w:asciiTheme="majorHAnsi" w:hAnsiTheme="majorHAnsi" w:cstheme="majorHAnsi"/>
          <w:sz w:val="24"/>
        </w:rPr>
        <w:t xml:space="preserve">Weber,   </w:t>
      </w:r>
      <w:proofErr w:type="gramEnd"/>
      <w:r w:rsidRPr="00E103A9">
        <w:rPr>
          <w:rFonts w:asciiTheme="majorHAnsi" w:hAnsiTheme="majorHAnsi" w:cstheme="majorHAnsi"/>
          <w:sz w:val="24"/>
        </w:rPr>
        <w:t>aye</w:t>
      </w:r>
    </w:p>
    <w:p w14:paraId="48BF3D7E" w14:textId="77777777" w:rsidR="00E103A9" w:rsidRPr="00E103A9" w:rsidRDefault="00E103A9" w:rsidP="00E10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cstheme="majorHAnsi"/>
          <w:sz w:val="24"/>
        </w:rPr>
      </w:pPr>
      <w:r w:rsidRPr="00E103A9">
        <w:rPr>
          <w:rFonts w:asciiTheme="majorHAnsi" w:hAnsiTheme="majorHAnsi" w:cstheme="majorHAnsi"/>
          <w:sz w:val="24"/>
        </w:rPr>
        <w:lastRenderedPageBreak/>
        <w:t xml:space="preserve">Deputy Supervisor, Joseph </w:t>
      </w:r>
      <w:proofErr w:type="gramStart"/>
      <w:r w:rsidRPr="00E103A9">
        <w:rPr>
          <w:rFonts w:asciiTheme="majorHAnsi" w:hAnsiTheme="majorHAnsi" w:cstheme="majorHAnsi"/>
          <w:sz w:val="24"/>
        </w:rPr>
        <w:t xml:space="preserve">Kent,   </w:t>
      </w:r>
      <w:proofErr w:type="gramEnd"/>
      <w:r w:rsidRPr="00E103A9">
        <w:rPr>
          <w:rFonts w:asciiTheme="majorHAnsi" w:hAnsiTheme="majorHAnsi" w:cstheme="majorHAnsi"/>
          <w:sz w:val="24"/>
        </w:rPr>
        <w:t xml:space="preserve"> aye</w:t>
      </w:r>
    </w:p>
    <w:p w14:paraId="6BA6D985" w14:textId="77777777" w:rsidR="00E103A9" w:rsidRPr="00E103A9" w:rsidRDefault="00E103A9" w:rsidP="00E10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cstheme="majorHAnsi"/>
          <w:sz w:val="24"/>
        </w:rPr>
      </w:pPr>
      <w:r w:rsidRPr="00E103A9">
        <w:rPr>
          <w:rFonts w:asciiTheme="majorHAnsi" w:hAnsiTheme="majorHAnsi" w:cstheme="majorHAnsi"/>
          <w:sz w:val="24"/>
        </w:rPr>
        <w:t xml:space="preserve">Mandi Joyce-Phelps, </w:t>
      </w:r>
      <w:proofErr w:type="gramStart"/>
      <w:r w:rsidRPr="00E103A9">
        <w:rPr>
          <w:rFonts w:asciiTheme="majorHAnsi" w:hAnsiTheme="majorHAnsi" w:cstheme="majorHAnsi"/>
          <w:sz w:val="24"/>
        </w:rPr>
        <w:t xml:space="preserve">Councilwoman,   </w:t>
      </w:r>
      <w:proofErr w:type="gramEnd"/>
      <w:r w:rsidRPr="00E103A9">
        <w:rPr>
          <w:rFonts w:asciiTheme="majorHAnsi" w:hAnsiTheme="majorHAnsi" w:cstheme="majorHAnsi"/>
          <w:sz w:val="24"/>
        </w:rPr>
        <w:t xml:space="preserve">  absent</w:t>
      </w:r>
    </w:p>
    <w:p w14:paraId="7AF3BFD8" w14:textId="77777777" w:rsidR="00E103A9" w:rsidRPr="00E103A9" w:rsidRDefault="00E103A9" w:rsidP="00E10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cstheme="majorHAnsi"/>
          <w:sz w:val="24"/>
          <w:u w:val="single"/>
        </w:rPr>
      </w:pPr>
      <w:r w:rsidRPr="00E103A9">
        <w:rPr>
          <w:rFonts w:asciiTheme="majorHAnsi" w:hAnsiTheme="majorHAnsi" w:cstheme="majorHAnsi"/>
          <w:sz w:val="24"/>
        </w:rPr>
        <w:t xml:space="preserve">Heather Simon, Councilwoman   aye  </w:t>
      </w:r>
    </w:p>
    <w:p w14:paraId="7413BD79" w14:textId="77777777" w:rsidR="00E103A9" w:rsidRPr="00E103A9" w:rsidRDefault="00E103A9" w:rsidP="00E10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cstheme="majorHAnsi"/>
          <w:sz w:val="24"/>
          <w:u w:val="single"/>
        </w:rPr>
      </w:pPr>
      <w:r w:rsidRPr="00E103A9">
        <w:rPr>
          <w:rFonts w:asciiTheme="majorHAnsi" w:hAnsiTheme="majorHAnsi" w:cstheme="majorHAnsi"/>
          <w:sz w:val="24"/>
        </w:rPr>
        <w:t xml:space="preserve">Matthew Zengerle, </w:t>
      </w:r>
      <w:proofErr w:type="gramStart"/>
      <w:r w:rsidRPr="00E103A9">
        <w:rPr>
          <w:rFonts w:asciiTheme="majorHAnsi" w:hAnsiTheme="majorHAnsi" w:cstheme="majorHAnsi"/>
          <w:sz w:val="24"/>
        </w:rPr>
        <w:t xml:space="preserve">Councilman,   </w:t>
      </w:r>
      <w:proofErr w:type="gramEnd"/>
      <w:r w:rsidRPr="00E103A9">
        <w:rPr>
          <w:rFonts w:asciiTheme="majorHAnsi" w:hAnsiTheme="majorHAnsi" w:cstheme="majorHAnsi"/>
          <w:sz w:val="24"/>
        </w:rPr>
        <w:t xml:space="preserve"> aye</w:t>
      </w:r>
    </w:p>
    <w:p w14:paraId="3458BC79" w14:textId="77777777" w:rsidR="00E103A9" w:rsidRPr="00E103A9" w:rsidRDefault="00E103A9" w:rsidP="00E10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4"/>
        </w:rPr>
      </w:pPr>
      <w:r w:rsidRPr="00E103A9">
        <w:rPr>
          <w:rFonts w:asciiTheme="majorHAnsi" w:hAnsiTheme="majorHAnsi" w:cstheme="majorHAnsi"/>
          <w:b/>
          <w:sz w:val="24"/>
        </w:rPr>
        <w:t>4 Members approving, 0 Disapproving, 1 absent.  Resolution Passed</w:t>
      </w:r>
    </w:p>
    <w:bookmarkEnd w:id="0"/>
    <w:p w14:paraId="261890C3" w14:textId="4B434EFD" w:rsidR="00E103A9" w:rsidRPr="00E103A9" w:rsidRDefault="00E103A9" w:rsidP="00E103A9">
      <w:pPr>
        <w:spacing w:line="240" w:lineRule="auto"/>
        <w:ind w:right="0"/>
        <w:rPr>
          <w:rFonts w:asciiTheme="majorHAnsi" w:hAnsiTheme="majorHAnsi" w:cstheme="majorHAnsi"/>
          <w:sz w:val="24"/>
        </w:rPr>
      </w:pPr>
    </w:p>
    <w:p w14:paraId="703A225D" w14:textId="194E95DF" w:rsidR="00E103A9" w:rsidRPr="00E103A9" w:rsidRDefault="00E103A9" w:rsidP="00E103A9">
      <w:pPr>
        <w:spacing w:line="240" w:lineRule="auto"/>
        <w:ind w:right="0"/>
        <w:rPr>
          <w:rFonts w:asciiTheme="majorHAnsi" w:hAnsiTheme="majorHAnsi" w:cstheme="majorHAnsi"/>
          <w:sz w:val="24"/>
        </w:rPr>
      </w:pPr>
      <w:proofErr w:type="spellStart"/>
      <w:r w:rsidRPr="00E103A9">
        <w:rPr>
          <w:rFonts w:asciiTheme="majorHAnsi" w:hAnsiTheme="majorHAnsi" w:cstheme="majorHAnsi"/>
          <w:sz w:val="24"/>
        </w:rPr>
        <w:t>Resectfully</w:t>
      </w:r>
      <w:proofErr w:type="spellEnd"/>
      <w:r w:rsidRPr="00E103A9">
        <w:rPr>
          <w:rFonts w:asciiTheme="majorHAnsi" w:hAnsiTheme="majorHAnsi" w:cstheme="majorHAnsi"/>
          <w:sz w:val="24"/>
        </w:rPr>
        <w:t xml:space="preserve"> submitted,</w:t>
      </w:r>
    </w:p>
    <w:p w14:paraId="76D8573D" w14:textId="6497A715" w:rsidR="00E103A9" w:rsidRPr="00E103A9" w:rsidRDefault="00E103A9" w:rsidP="00E103A9">
      <w:pPr>
        <w:spacing w:line="240" w:lineRule="auto"/>
        <w:ind w:right="0"/>
        <w:rPr>
          <w:rFonts w:asciiTheme="majorHAnsi" w:hAnsiTheme="majorHAnsi" w:cstheme="majorHAnsi"/>
          <w:sz w:val="24"/>
        </w:rPr>
      </w:pPr>
    </w:p>
    <w:p w14:paraId="28F1CE6F" w14:textId="5F895130" w:rsidR="00E103A9" w:rsidRPr="00E103A9" w:rsidRDefault="00E103A9" w:rsidP="00E103A9">
      <w:pPr>
        <w:spacing w:line="240" w:lineRule="auto"/>
        <w:ind w:right="0"/>
        <w:rPr>
          <w:rFonts w:asciiTheme="majorHAnsi" w:hAnsiTheme="majorHAnsi" w:cstheme="majorHAnsi"/>
          <w:sz w:val="24"/>
        </w:rPr>
      </w:pPr>
    </w:p>
    <w:p w14:paraId="31FC889D" w14:textId="528A2855" w:rsidR="00E103A9" w:rsidRPr="00E103A9" w:rsidRDefault="00E103A9" w:rsidP="00E103A9">
      <w:pPr>
        <w:spacing w:line="240" w:lineRule="auto"/>
        <w:ind w:right="0"/>
        <w:rPr>
          <w:rFonts w:asciiTheme="majorHAnsi" w:hAnsiTheme="majorHAnsi" w:cstheme="majorHAnsi"/>
          <w:sz w:val="24"/>
        </w:rPr>
      </w:pPr>
      <w:r w:rsidRPr="00E103A9">
        <w:rPr>
          <w:rFonts w:asciiTheme="majorHAnsi" w:hAnsiTheme="majorHAnsi" w:cstheme="majorHAnsi"/>
          <w:sz w:val="24"/>
        </w:rPr>
        <w:t xml:space="preserve">Tasha </w:t>
      </w:r>
      <w:proofErr w:type="spellStart"/>
      <w:r w:rsidRPr="00E103A9">
        <w:rPr>
          <w:rFonts w:asciiTheme="majorHAnsi" w:hAnsiTheme="majorHAnsi" w:cstheme="majorHAnsi"/>
          <w:sz w:val="24"/>
        </w:rPr>
        <w:t>Rossrucker</w:t>
      </w:r>
      <w:proofErr w:type="spellEnd"/>
      <w:r w:rsidRPr="00E103A9">
        <w:rPr>
          <w:rFonts w:asciiTheme="majorHAnsi" w:hAnsiTheme="majorHAnsi" w:cstheme="majorHAnsi"/>
          <w:sz w:val="24"/>
        </w:rPr>
        <w:t>, Clerk</w:t>
      </w:r>
    </w:p>
    <w:p w14:paraId="6C6920AD" w14:textId="77777777" w:rsidR="00376CFF" w:rsidRDefault="00376CFF"/>
    <w:sectPr w:rsidR="00376C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9E62" w14:textId="77777777" w:rsidR="00F85449" w:rsidRDefault="00F85449" w:rsidP="00BA4707">
      <w:pPr>
        <w:spacing w:after="0" w:line="240" w:lineRule="auto"/>
      </w:pPr>
      <w:r>
        <w:separator/>
      </w:r>
    </w:p>
  </w:endnote>
  <w:endnote w:type="continuationSeparator" w:id="0">
    <w:p w14:paraId="72BC9D08" w14:textId="77777777" w:rsidR="00F85449" w:rsidRDefault="00F85449" w:rsidP="00BA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0518" w14:textId="77777777" w:rsidR="00BA4707" w:rsidRDefault="00BA4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B7AC" w14:textId="77777777" w:rsidR="00BA4707" w:rsidRDefault="00BA4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0E73" w14:textId="77777777" w:rsidR="00BA4707" w:rsidRDefault="00BA4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DAEA" w14:textId="77777777" w:rsidR="00F85449" w:rsidRDefault="00F85449" w:rsidP="00BA4707">
      <w:pPr>
        <w:spacing w:after="0" w:line="240" w:lineRule="auto"/>
      </w:pPr>
      <w:r>
        <w:separator/>
      </w:r>
    </w:p>
  </w:footnote>
  <w:footnote w:type="continuationSeparator" w:id="0">
    <w:p w14:paraId="4157FBC7" w14:textId="77777777" w:rsidR="00F85449" w:rsidRDefault="00F85449" w:rsidP="00BA4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CEE7" w14:textId="77777777" w:rsidR="00BA4707" w:rsidRDefault="00BA4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268608"/>
      <w:docPartObj>
        <w:docPartGallery w:val="Watermarks"/>
        <w:docPartUnique/>
      </w:docPartObj>
    </w:sdtPr>
    <w:sdtContent>
      <w:p w14:paraId="1D8D25BE" w14:textId="4436BD6F" w:rsidR="00BA4707" w:rsidRDefault="00BA4707">
        <w:pPr>
          <w:pStyle w:val="Header"/>
        </w:pPr>
        <w:r>
          <w:rPr>
            <w:noProof/>
          </w:rPr>
          <w:pict w14:anchorId="618F6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AF67" w14:textId="77777777" w:rsidR="00BA4707" w:rsidRDefault="00BA4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1F8"/>
    <w:multiLevelType w:val="hybridMultilevel"/>
    <w:tmpl w:val="7E6C8C54"/>
    <w:lvl w:ilvl="0" w:tplc="04626868">
      <w:start w:val="1"/>
      <w:numFmt w:val="decimal"/>
      <w:lvlText w:val="%1."/>
      <w:lvlJc w:val="left"/>
      <w:pPr>
        <w:ind w:left="21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CBAAF2A">
      <w:start w:val="1"/>
      <w:numFmt w:val="lowerLetter"/>
      <w:lvlText w:val="%2"/>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7265ABC">
      <w:start w:val="1"/>
      <w:numFmt w:val="lowerRoman"/>
      <w:lvlText w:val="%3"/>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F8E82BC">
      <w:start w:val="1"/>
      <w:numFmt w:val="decimal"/>
      <w:lvlText w:val="%4"/>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1DE8FC2">
      <w:start w:val="1"/>
      <w:numFmt w:val="lowerLetter"/>
      <w:lvlText w:val="%5"/>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838410E">
      <w:start w:val="1"/>
      <w:numFmt w:val="lowerRoman"/>
      <w:lvlText w:val="%6"/>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A9A88B4">
      <w:start w:val="1"/>
      <w:numFmt w:val="decimal"/>
      <w:lvlText w:val="%7"/>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AB2387A">
      <w:start w:val="1"/>
      <w:numFmt w:val="lowerLetter"/>
      <w:lvlText w:val="%8"/>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35A7A68">
      <w:start w:val="1"/>
      <w:numFmt w:val="lowerRoman"/>
      <w:lvlText w:val="%9"/>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427"/>
    <w:rsid w:val="000060AF"/>
    <w:rsid w:val="00060D7D"/>
    <w:rsid w:val="00116427"/>
    <w:rsid w:val="00376CFF"/>
    <w:rsid w:val="00BA4707"/>
    <w:rsid w:val="00E103A9"/>
    <w:rsid w:val="00F8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859A9"/>
  <w15:chartTrackingRefBased/>
  <w15:docId w15:val="{8280C8F3-166F-49F9-9151-F10C8878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27"/>
    <w:pPr>
      <w:spacing w:after="110" w:line="263" w:lineRule="auto"/>
      <w:ind w:left="10" w:right="78" w:hanging="10"/>
    </w:pPr>
    <w:rPr>
      <w:rFonts w:ascii="Calibri" w:eastAsia="Calibri" w:hAnsi="Calibri" w:cs="Times New Roman"/>
      <w:color w:val="181717"/>
      <w:sz w:val="20"/>
      <w:szCs w:val="24"/>
      <w:lang w:val="en" w:eastAsia="en"/>
    </w:rPr>
  </w:style>
  <w:style w:type="paragraph" w:styleId="Heading2">
    <w:name w:val="heading 2"/>
    <w:next w:val="Normal"/>
    <w:link w:val="Heading2Char"/>
    <w:uiPriority w:val="9"/>
    <w:unhideWhenUsed/>
    <w:qFormat/>
    <w:rsid w:val="00116427"/>
    <w:pPr>
      <w:keepNext/>
      <w:keepLines/>
      <w:spacing w:after="0"/>
      <w:ind w:left="10" w:hanging="10"/>
      <w:outlineLvl w:val="1"/>
    </w:pPr>
    <w:rPr>
      <w:rFonts w:ascii="Calibri" w:eastAsia="Calibri" w:hAnsi="Calibri" w:cs="Calibri"/>
      <w:b/>
      <w:color w:val="181717"/>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427"/>
    <w:rPr>
      <w:rFonts w:ascii="Calibri" w:eastAsia="Calibri" w:hAnsi="Calibri" w:cs="Calibri"/>
      <w:b/>
      <w:color w:val="181717"/>
      <w:sz w:val="26"/>
      <w:szCs w:val="24"/>
    </w:rPr>
  </w:style>
  <w:style w:type="paragraph" w:styleId="Header">
    <w:name w:val="header"/>
    <w:basedOn w:val="Normal"/>
    <w:link w:val="HeaderChar"/>
    <w:uiPriority w:val="99"/>
    <w:unhideWhenUsed/>
    <w:rsid w:val="00BA4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707"/>
    <w:rPr>
      <w:rFonts w:ascii="Calibri" w:eastAsia="Calibri" w:hAnsi="Calibri" w:cs="Times New Roman"/>
      <w:color w:val="181717"/>
      <w:sz w:val="20"/>
      <w:szCs w:val="24"/>
      <w:lang w:val="en" w:eastAsia="en"/>
    </w:rPr>
  </w:style>
  <w:style w:type="paragraph" w:styleId="Footer">
    <w:name w:val="footer"/>
    <w:basedOn w:val="Normal"/>
    <w:link w:val="FooterChar"/>
    <w:uiPriority w:val="99"/>
    <w:unhideWhenUsed/>
    <w:rsid w:val="00BA4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707"/>
    <w:rPr>
      <w:rFonts w:ascii="Calibri" w:eastAsia="Calibri" w:hAnsi="Calibri" w:cs="Times New Roman"/>
      <w:color w:val="181717"/>
      <w:sz w:val="20"/>
      <w:szCs w:val="24"/>
      <w:lang w:val="en" w:eastAsia="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2022-09-19T12:42:00Z</dcterms:created>
  <dcterms:modified xsi:type="dcterms:W3CDTF">2022-09-23T13:54:00Z</dcterms:modified>
</cp:coreProperties>
</file>