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6678" w14:textId="22C95584" w:rsidR="000F418B" w:rsidRDefault="00D65D77" w:rsidP="00DE377B">
      <w:pPr>
        <w:jc w:val="center"/>
        <w:rPr>
          <w:sz w:val="24"/>
          <w:szCs w:val="24"/>
        </w:rPr>
      </w:pPr>
      <w:r>
        <w:rPr>
          <w:sz w:val="24"/>
          <w:szCs w:val="24"/>
        </w:rPr>
        <w:t>Legal Notice</w:t>
      </w:r>
    </w:p>
    <w:p w14:paraId="195E03FC" w14:textId="5417A57A" w:rsidR="00101FBB" w:rsidRDefault="00101FBB" w:rsidP="00DE377B">
      <w:pPr>
        <w:jc w:val="center"/>
        <w:rPr>
          <w:sz w:val="24"/>
          <w:szCs w:val="24"/>
        </w:rPr>
      </w:pPr>
      <w:r>
        <w:rPr>
          <w:sz w:val="24"/>
          <w:szCs w:val="24"/>
        </w:rPr>
        <w:t>PLEASE TAKE NOTICE</w:t>
      </w:r>
      <w:r w:rsidR="008E2CFC">
        <w:rPr>
          <w:sz w:val="24"/>
          <w:szCs w:val="24"/>
        </w:rPr>
        <w:t xml:space="preserve"> that there will be a </w:t>
      </w:r>
      <w:r w:rsidR="00D65D77">
        <w:rPr>
          <w:sz w:val="24"/>
          <w:szCs w:val="24"/>
        </w:rPr>
        <w:t xml:space="preserve">Public Hearing pursuant to a </w:t>
      </w:r>
      <w:r w:rsidR="008E2CFC">
        <w:rPr>
          <w:sz w:val="24"/>
          <w:szCs w:val="24"/>
        </w:rPr>
        <w:t>resolution</w:t>
      </w:r>
      <w:r w:rsidR="00D65D77">
        <w:rPr>
          <w:sz w:val="24"/>
          <w:szCs w:val="24"/>
        </w:rPr>
        <w:t xml:space="preserve"> passed by the Persia Town Board,</w:t>
      </w:r>
      <w:r w:rsidR="008E2CFC">
        <w:rPr>
          <w:sz w:val="24"/>
          <w:szCs w:val="24"/>
        </w:rPr>
        <w:t xml:space="preserve"> on November 10</w:t>
      </w:r>
      <w:r w:rsidR="008E2CFC" w:rsidRPr="008E2CFC">
        <w:rPr>
          <w:sz w:val="24"/>
          <w:szCs w:val="24"/>
          <w:vertAlign w:val="superscript"/>
        </w:rPr>
        <w:t>th</w:t>
      </w:r>
      <w:r w:rsidR="008E2CFC">
        <w:rPr>
          <w:sz w:val="24"/>
          <w:szCs w:val="24"/>
        </w:rPr>
        <w:t xml:space="preserve"> at 7:00pm at the Persia Town Hall located at 8 West Main Street, Gowanda, NY.</w:t>
      </w:r>
    </w:p>
    <w:p w14:paraId="20E26041" w14:textId="0CDD1AE9" w:rsidR="00D65D77" w:rsidRDefault="008E2CFC" w:rsidP="00DE377B">
      <w:pPr>
        <w:jc w:val="center"/>
        <w:rPr>
          <w:sz w:val="24"/>
          <w:szCs w:val="24"/>
        </w:rPr>
      </w:pPr>
      <w:r>
        <w:rPr>
          <w:sz w:val="24"/>
          <w:szCs w:val="24"/>
        </w:rPr>
        <w:t xml:space="preserve"> The Public Hearing will be regarding the adoption of Local Law 2022-3. </w:t>
      </w:r>
    </w:p>
    <w:p w14:paraId="130D4D01" w14:textId="7373B64E" w:rsidR="00DE377B" w:rsidRDefault="00DE377B" w:rsidP="008E2CFC">
      <w:pPr>
        <w:rPr>
          <w:sz w:val="24"/>
          <w:szCs w:val="24"/>
        </w:rPr>
      </w:pPr>
    </w:p>
    <w:p w14:paraId="7AC3DF60" w14:textId="1D09AC66" w:rsidR="00DE377B" w:rsidRDefault="00DE377B" w:rsidP="00DE377B">
      <w:pPr>
        <w:rPr>
          <w:sz w:val="24"/>
          <w:szCs w:val="24"/>
        </w:rPr>
      </w:pPr>
      <w:r>
        <w:rPr>
          <w:sz w:val="24"/>
          <w:szCs w:val="24"/>
        </w:rPr>
        <w:t>A Local Law allowing for the insertion of informational enclosures with the Town Tax bills.</w:t>
      </w:r>
    </w:p>
    <w:p w14:paraId="172792FC" w14:textId="4A6F5238" w:rsidR="00DE377B" w:rsidRDefault="006E21D5" w:rsidP="00DE377B">
      <w:pPr>
        <w:rPr>
          <w:sz w:val="24"/>
          <w:szCs w:val="24"/>
        </w:rPr>
      </w:pPr>
      <w:r>
        <w:rPr>
          <w:sz w:val="24"/>
          <w:szCs w:val="24"/>
        </w:rPr>
        <w:t>Section 1. LEGISLATIVE INTENT</w:t>
      </w:r>
    </w:p>
    <w:p w14:paraId="2BB202B7" w14:textId="5A20D733" w:rsidR="006E21D5" w:rsidRDefault="006E21D5" w:rsidP="00DE377B">
      <w:pPr>
        <w:rPr>
          <w:sz w:val="24"/>
          <w:szCs w:val="24"/>
        </w:rPr>
      </w:pPr>
      <w:r>
        <w:rPr>
          <w:sz w:val="24"/>
          <w:szCs w:val="24"/>
        </w:rPr>
        <w:t xml:space="preserve">  The purpose of this article is to allow the Town Clerk to enclose with the tax bills certain notices, circulars, hand bills, or other enclosures allowed by law concerning matters of public interest but excluding matters of a political nature, entailing propaganda, or </w:t>
      </w:r>
      <w:r w:rsidR="005C2EDD">
        <w:rPr>
          <w:sz w:val="24"/>
          <w:szCs w:val="24"/>
        </w:rPr>
        <w:t>advertisements</w:t>
      </w:r>
      <w:r>
        <w:rPr>
          <w:sz w:val="24"/>
          <w:szCs w:val="24"/>
        </w:rPr>
        <w:t>. Section 1826 of the Tax Law of New York State forbids a municipality from mailing or delivering with tax bills any notices, circulars, pamphlets, cards, or similar printed materials unless the municipality has passed local legislation pursuant to Municipal Home Rule Law Section 10 allowing for that practice, so long as neither the legislation nor the practice provide for the dissemination of pol</w:t>
      </w:r>
      <w:r w:rsidR="005C2EDD">
        <w:rPr>
          <w:sz w:val="24"/>
          <w:szCs w:val="24"/>
        </w:rPr>
        <w:t xml:space="preserve">itical or propaganda materials. </w:t>
      </w:r>
    </w:p>
    <w:p w14:paraId="38EC9579" w14:textId="79D24BA3" w:rsidR="005C2EDD" w:rsidRDefault="005C2EDD" w:rsidP="00DE377B">
      <w:pPr>
        <w:rPr>
          <w:sz w:val="24"/>
          <w:szCs w:val="24"/>
        </w:rPr>
      </w:pPr>
      <w:r>
        <w:rPr>
          <w:sz w:val="24"/>
          <w:szCs w:val="24"/>
        </w:rPr>
        <w:t>By resolution adopted by the Persia Town Board, the Town Board shall be authorized to instruct the Town Clerk to enclose notices, circulars, pamphlets, cards, handbills, or other enclosures allowed by law concerning matter</w:t>
      </w:r>
      <w:r w:rsidR="00101FBB">
        <w:rPr>
          <w:sz w:val="24"/>
          <w:szCs w:val="24"/>
        </w:rPr>
        <w:t>s</w:t>
      </w:r>
      <w:r>
        <w:rPr>
          <w:sz w:val="24"/>
          <w:szCs w:val="24"/>
        </w:rPr>
        <w:t xml:space="preserve"> of public concern. </w:t>
      </w:r>
    </w:p>
    <w:p w14:paraId="7E95585D" w14:textId="689CB11D" w:rsidR="005C2EDD" w:rsidRDefault="005C2EDD" w:rsidP="005C2EDD">
      <w:pPr>
        <w:pStyle w:val="ListParagraph"/>
        <w:numPr>
          <w:ilvl w:val="0"/>
          <w:numId w:val="1"/>
        </w:numPr>
        <w:rPr>
          <w:sz w:val="24"/>
          <w:szCs w:val="24"/>
        </w:rPr>
      </w:pPr>
      <w:r>
        <w:rPr>
          <w:sz w:val="24"/>
          <w:szCs w:val="24"/>
        </w:rPr>
        <w:t xml:space="preserve">Such enclosures shall exclude any and all matter of political nature, entailing propaganda or any type of advertisement. </w:t>
      </w:r>
    </w:p>
    <w:p w14:paraId="5E43813F" w14:textId="4E3DD0C1" w:rsidR="005C2EDD" w:rsidRDefault="005C2EDD" w:rsidP="005C2EDD">
      <w:pPr>
        <w:pStyle w:val="ListParagraph"/>
        <w:numPr>
          <w:ilvl w:val="0"/>
          <w:numId w:val="1"/>
        </w:numPr>
        <w:rPr>
          <w:sz w:val="24"/>
          <w:szCs w:val="24"/>
        </w:rPr>
      </w:pPr>
      <w:r>
        <w:rPr>
          <w:sz w:val="24"/>
          <w:szCs w:val="24"/>
        </w:rPr>
        <w:t xml:space="preserve">Each enclosure shall be approved by a separate resolution of the </w:t>
      </w:r>
      <w:r w:rsidR="00D65D77">
        <w:rPr>
          <w:sz w:val="24"/>
          <w:szCs w:val="24"/>
        </w:rPr>
        <w:t>Town</w:t>
      </w:r>
      <w:r>
        <w:rPr>
          <w:sz w:val="24"/>
          <w:szCs w:val="24"/>
        </w:rPr>
        <w:t xml:space="preserve"> Board. </w:t>
      </w:r>
    </w:p>
    <w:p w14:paraId="04044F8A" w14:textId="473BCCE6" w:rsidR="005C2EDD" w:rsidRDefault="005C2EDD" w:rsidP="005C2EDD">
      <w:pPr>
        <w:pStyle w:val="ListParagraph"/>
        <w:numPr>
          <w:ilvl w:val="0"/>
          <w:numId w:val="1"/>
        </w:numPr>
        <w:rPr>
          <w:sz w:val="24"/>
          <w:szCs w:val="24"/>
        </w:rPr>
      </w:pPr>
      <w:r>
        <w:rPr>
          <w:sz w:val="24"/>
          <w:szCs w:val="24"/>
        </w:rPr>
        <w:t>Said enclosures shall be included in the County</w:t>
      </w:r>
      <w:r w:rsidR="00D65D77">
        <w:rPr>
          <w:sz w:val="24"/>
          <w:szCs w:val="24"/>
        </w:rPr>
        <w:t xml:space="preserve">/Town tax bills only. </w:t>
      </w:r>
    </w:p>
    <w:p w14:paraId="5C305B54" w14:textId="09AFB7DC" w:rsidR="00D65D77" w:rsidRDefault="00D65D77" w:rsidP="00D65D77">
      <w:pPr>
        <w:rPr>
          <w:sz w:val="24"/>
          <w:szCs w:val="24"/>
        </w:rPr>
      </w:pPr>
      <w:r>
        <w:rPr>
          <w:sz w:val="24"/>
          <w:szCs w:val="24"/>
        </w:rPr>
        <w:t>Section 2. EFFECTIVE DATE</w:t>
      </w:r>
    </w:p>
    <w:p w14:paraId="352D28B9" w14:textId="751ADFCC" w:rsidR="00D65D77" w:rsidRDefault="00D65D77" w:rsidP="00D65D77">
      <w:pPr>
        <w:rPr>
          <w:sz w:val="24"/>
          <w:szCs w:val="24"/>
        </w:rPr>
      </w:pPr>
      <w:r>
        <w:rPr>
          <w:sz w:val="24"/>
          <w:szCs w:val="24"/>
        </w:rPr>
        <w:t xml:space="preserve">   This Local Law shall take effect immediately upon filing with the New York Secretary of State. </w:t>
      </w:r>
    </w:p>
    <w:p w14:paraId="23088FD8" w14:textId="41E118A6" w:rsidR="00EA4CF0" w:rsidRDefault="00EA4CF0" w:rsidP="00D65D77">
      <w:pPr>
        <w:rPr>
          <w:sz w:val="24"/>
          <w:szCs w:val="24"/>
        </w:rPr>
      </w:pPr>
      <w:r>
        <w:rPr>
          <w:sz w:val="24"/>
          <w:szCs w:val="24"/>
        </w:rPr>
        <w:t>TOWN OF PERSIA</w:t>
      </w:r>
    </w:p>
    <w:p w14:paraId="737B6973" w14:textId="0755F1FB" w:rsidR="00EA4CF0" w:rsidRDefault="00EA4CF0" w:rsidP="00D65D77">
      <w:pPr>
        <w:rPr>
          <w:sz w:val="24"/>
          <w:szCs w:val="24"/>
        </w:rPr>
      </w:pPr>
      <w:r>
        <w:rPr>
          <w:sz w:val="24"/>
          <w:szCs w:val="24"/>
        </w:rPr>
        <w:t>Denise M. Trumpore</w:t>
      </w:r>
    </w:p>
    <w:p w14:paraId="0730E42F" w14:textId="1BC28310" w:rsidR="00EA4CF0" w:rsidRPr="00D65D77" w:rsidRDefault="00EA4CF0" w:rsidP="00D65D77">
      <w:pPr>
        <w:rPr>
          <w:sz w:val="24"/>
          <w:szCs w:val="24"/>
        </w:rPr>
      </w:pPr>
      <w:r>
        <w:rPr>
          <w:sz w:val="24"/>
          <w:szCs w:val="24"/>
        </w:rPr>
        <w:t>Town Clerk</w:t>
      </w:r>
    </w:p>
    <w:p w14:paraId="30A1FDE8" w14:textId="77777777" w:rsidR="00DE377B" w:rsidRPr="00DE377B" w:rsidRDefault="00DE377B" w:rsidP="00DE377B">
      <w:pPr>
        <w:jc w:val="center"/>
        <w:rPr>
          <w:sz w:val="24"/>
          <w:szCs w:val="24"/>
        </w:rPr>
      </w:pPr>
    </w:p>
    <w:sectPr w:rsidR="00DE377B" w:rsidRPr="00DE377B" w:rsidSect="00DE37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172"/>
    <w:multiLevelType w:val="hybridMultilevel"/>
    <w:tmpl w:val="626AF07E"/>
    <w:lvl w:ilvl="0" w:tplc="D47A06C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B"/>
    <w:rsid w:val="000F418B"/>
    <w:rsid w:val="00101FBB"/>
    <w:rsid w:val="005C2EDD"/>
    <w:rsid w:val="006E21D5"/>
    <w:rsid w:val="008E2CFC"/>
    <w:rsid w:val="00D65D77"/>
    <w:rsid w:val="00DE377B"/>
    <w:rsid w:val="00EA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1138"/>
  <w15:chartTrackingRefBased/>
  <w15:docId w15:val="{7AE83840-32A0-499C-9E04-E2FEE0E70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Trumpore</dc:creator>
  <cp:keywords/>
  <dc:description/>
  <cp:lastModifiedBy>Denise Trumpore</cp:lastModifiedBy>
  <cp:revision>4</cp:revision>
  <dcterms:created xsi:type="dcterms:W3CDTF">2022-10-14T13:19:00Z</dcterms:created>
  <dcterms:modified xsi:type="dcterms:W3CDTF">2022-10-14T14:10:00Z</dcterms:modified>
</cp:coreProperties>
</file>