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58A934B4" w:rsidR="009807D9" w:rsidRDefault="00733CCA" w:rsidP="006F6F01">
      <w:pPr>
        <w:jc w:val="center"/>
        <w:rPr>
          <w:sz w:val="28"/>
          <w:szCs w:val="28"/>
        </w:rPr>
      </w:pPr>
      <w:r>
        <w:rPr>
          <w:sz w:val="28"/>
          <w:szCs w:val="28"/>
        </w:rPr>
        <w:t>4</w:t>
      </w:r>
      <w:r w:rsidR="00E859BD" w:rsidRPr="0016370F">
        <w:rPr>
          <w:sz w:val="28"/>
          <w:szCs w:val="28"/>
        </w:rPr>
        <w:t>-</w:t>
      </w:r>
      <w:r w:rsidR="00DC56E8">
        <w:rPr>
          <w:sz w:val="28"/>
          <w:szCs w:val="28"/>
        </w:rPr>
        <w:t>25</w:t>
      </w:r>
      <w:r w:rsidR="009F76C1" w:rsidRPr="0016370F">
        <w:rPr>
          <w:sz w:val="28"/>
          <w:szCs w:val="28"/>
        </w:rPr>
        <w:t>-20</w:t>
      </w:r>
      <w:r w:rsidR="001B3CF0" w:rsidRPr="0016370F">
        <w:rPr>
          <w:sz w:val="28"/>
          <w:szCs w:val="28"/>
        </w:rPr>
        <w:t>2</w:t>
      </w:r>
      <w:r w:rsidR="003A1874">
        <w:rPr>
          <w:sz w:val="28"/>
          <w:szCs w:val="28"/>
        </w:rPr>
        <w:t>2</w:t>
      </w:r>
    </w:p>
    <w:p w14:paraId="02C8601F" w14:textId="77777777" w:rsidR="00190849" w:rsidRDefault="00190849" w:rsidP="006F6F01">
      <w:pPr>
        <w:jc w:val="center"/>
        <w:rPr>
          <w:sz w:val="28"/>
          <w:szCs w:val="28"/>
        </w:rPr>
      </w:pPr>
    </w:p>
    <w:p w14:paraId="714F8AC9" w14:textId="77777777" w:rsidR="00B862D3" w:rsidRDefault="00B862D3" w:rsidP="00EE6061">
      <w:pPr>
        <w:rPr>
          <w:szCs w:val="24"/>
        </w:rPr>
      </w:pPr>
    </w:p>
    <w:p w14:paraId="045C5DAA" w14:textId="1C43D503"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25271AF6"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DC56E8">
        <w:rPr>
          <w:szCs w:val="24"/>
        </w:rPr>
        <w:t>April 11</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7777777" w:rsidR="003A1874" w:rsidRPr="00B24B09" w:rsidRDefault="003A1874" w:rsidP="00E4764F">
      <w:pPr>
        <w:rPr>
          <w:szCs w:val="24"/>
        </w:rPr>
      </w:pPr>
    </w:p>
    <w:p w14:paraId="76E8AE42" w14:textId="2C16DBBB" w:rsidR="00236F19" w:rsidRPr="00B24B09" w:rsidRDefault="006F6F01" w:rsidP="009065D5">
      <w:pPr>
        <w:rPr>
          <w:szCs w:val="24"/>
        </w:rPr>
      </w:pPr>
      <w:r w:rsidRPr="00B24B09">
        <w:rPr>
          <w:szCs w:val="24"/>
        </w:rPr>
        <w:t>VISITORS:</w:t>
      </w:r>
    </w:p>
    <w:p w14:paraId="20A74B51" w14:textId="77777777" w:rsidR="003A1874" w:rsidRPr="00B24B09" w:rsidRDefault="003A1874"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5365FB3D" w14:textId="2309C157" w:rsidR="009B6FC1" w:rsidRDefault="00DC56E8" w:rsidP="003E293E">
      <w:pPr>
        <w:pStyle w:val="ListParagraph"/>
        <w:numPr>
          <w:ilvl w:val="0"/>
          <w:numId w:val="35"/>
        </w:numPr>
        <w:rPr>
          <w:rFonts w:ascii="Times New Roman" w:hAnsi="Times New Roman"/>
          <w:sz w:val="24"/>
          <w:szCs w:val="24"/>
        </w:rPr>
      </w:pPr>
      <w:r>
        <w:rPr>
          <w:rFonts w:ascii="Times New Roman" w:hAnsi="Times New Roman"/>
          <w:sz w:val="24"/>
          <w:szCs w:val="24"/>
        </w:rPr>
        <w:t xml:space="preserve">Allegany County Board of Elections Early Voting </w:t>
      </w:r>
      <w:r w:rsidR="001640DD">
        <w:rPr>
          <w:rFonts w:ascii="Times New Roman" w:hAnsi="Times New Roman"/>
          <w:sz w:val="24"/>
          <w:szCs w:val="24"/>
        </w:rPr>
        <w:t xml:space="preserve">to be held at 23 North Main again this year.  The </w:t>
      </w:r>
      <w:r>
        <w:rPr>
          <w:rFonts w:ascii="Times New Roman" w:hAnsi="Times New Roman"/>
          <w:sz w:val="24"/>
          <w:szCs w:val="24"/>
        </w:rPr>
        <w:t xml:space="preserve">dates </w:t>
      </w:r>
      <w:r w:rsidR="001640DD">
        <w:rPr>
          <w:rFonts w:ascii="Times New Roman" w:hAnsi="Times New Roman"/>
          <w:sz w:val="24"/>
          <w:szCs w:val="24"/>
        </w:rPr>
        <w:t xml:space="preserve">have been received </w:t>
      </w:r>
      <w:r>
        <w:rPr>
          <w:rFonts w:ascii="Times New Roman" w:hAnsi="Times New Roman"/>
          <w:sz w:val="24"/>
          <w:szCs w:val="24"/>
        </w:rPr>
        <w:t>for primary voting in June and general voting in October/November</w:t>
      </w:r>
      <w:r w:rsidR="001640DD">
        <w:rPr>
          <w:rFonts w:ascii="Times New Roman" w:hAnsi="Times New Roman"/>
          <w:sz w:val="24"/>
          <w:szCs w:val="24"/>
        </w:rPr>
        <w:t>.  There will be n</w:t>
      </w:r>
      <w:r>
        <w:rPr>
          <w:rFonts w:ascii="Times New Roman" w:hAnsi="Times New Roman"/>
          <w:sz w:val="24"/>
          <w:szCs w:val="24"/>
        </w:rPr>
        <w:t>o interference with Village Board meetings</w:t>
      </w:r>
      <w:r w:rsidR="001640DD">
        <w:rPr>
          <w:rFonts w:ascii="Times New Roman" w:hAnsi="Times New Roman"/>
          <w:sz w:val="24"/>
          <w:szCs w:val="24"/>
        </w:rPr>
        <w:t xml:space="preserve"> as they will not go past 4:00 pm at this site.</w:t>
      </w:r>
    </w:p>
    <w:p w14:paraId="484AE625" w14:textId="77777777" w:rsidR="006E6133" w:rsidRDefault="006E6133" w:rsidP="006E6133">
      <w:pPr>
        <w:pStyle w:val="ListParagraph"/>
        <w:ind w:left="1800"/>
        <w:rPr>
          <w:rFonts w:ascii="Times New Roman" w:hAnsi="Times New Roman"/>
          <w:sz w:val="24"/>
          <w:szCs w:val="24"/>
        </w:rPr>
      </w:pPr>
    </w:p>
    <w:p w14:paraId="32BD4B97" w14:textId="12760101" w:rsidR="006E6133" w:rsidRPr="00DC56E8" w:rsidRDefault="006E6133" w:rsidP="003E293E">
      <w:pPr>
        <w:pStyle w:val="ListParagraph"/>
        <w:numPr>
          <w:ilvl w:val="0"/>
          <w:numId w:val="35"/>
        </w:numPr>
        <w:rPr>
          <w:rFonts w:ascii="Times New Roman" w:hAnsi="Times New Roman"/>
          <w:sz w:val="24"/>
          <w:szCs w:val="24"/>
        </w:rPr>
      </w:pPr>
      <w:r>
        <w:rPr>
          <w:rFonts w:ascii="Times New Roman" w:hAnsi="Times New Roman"/>
          <w:sz w:val="24"/>
          <w:szCs w:val="24"/>
        </w:rPr>
        <w:t>Request acceptance and approval to contract with The Bonadio Group to perform the 2021-22 Fiscal Year End Audit and Financial Statement preparation per the terms in the attached Engagement Letter.</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1C07B426" w14:textId="2C984826" w:rsidR="003C2EE5" w:rsidRDefault="00AE5368" w:rsidP="00DC56E8">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733CCA">
        <w:rPr>
          <w:szCs w:val="24"/>
        </w:rPr>
        <w:t xml:space="preserve">April </w:t>
      </w:r>
      <w:r w:rsidR="00DC56E8">
        <w:rPr>
          <w:szCs w:val="24"/>
        </w:rPr>
        <w:t>25</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69149EBD" w14:textId="1559DC32" w:rsidR="005B1B04" w:rsidRPr="005B1B04" w:rsidRDefault="005B1B04" w:rsidP="005B1B04">
      <w:pPr>
        <w:numPr>
          <w:ilvl w:val="0"/>
          <w:numId w:val="1"/>
        </w:numPr>
        <w:tabs>
          <w:tab w:val="left" w:pos="1800"/>
        </w:tabs>
        <w:spacing w:after="240"/>
        <w:ind w:left="1440" w:firstLine="0"/>
        <w:rPr>
          <w:szCs w:val="24"/>
        </w:rPr>
      </w:pPr>
      <w:r>
        <w:rPr>
          <w:szCs w:val="24"/>
        </w:rPr>
        <w:t>A Public Hearing was held on April 1</w:t>
      </w:r>
      <w:r w:rsidR="006E6133">
        <w:rPr>
          <w:szCs w:val="24"/>
        </w:rPr>
        <w:t>1</w:t>
      </w:r>
      <w:r>
        <w:rPr>
          <w:szCs w:val="24"/>
        </w:rPr>
        <w:t>, 202</w:t>
      </w:r>
      <w:r w:rsidR="006E6133">
        <w:rPr>
          <w:szCs w:val="24"/>
        </w:rPr>
        <w:t>2</w:t>
      </w:r>
      <w:r>
        <w:rPr>
          <w:szCs w:val="24"/>
        </w:rPr>
        <w:t xml:space="preserve"> at </w:t>
      </w:r>
      <w:r>
        <w:rPr>
          <w:szCs w:val="24"/>
        </w:rPr>
        <w:t>5:30</w:t>
      </w:r>
      <w:r>
        <w:rPr>
          <w:szCs w:val="24"/>
        </w:rPr>
        <w:t xml:space="preserve"> pm as required by NYS </w:t>
      </w:r>
      <w:r>
        <w:rPr>
          <w:szCs w:val="24"/>
        </w:rPr>
        <w:tab/>
        <w:t xml:space="preserve">law where comments were considered with no concerns noted and no </w:t>
      </w:r>
      <w:r>
        <w:rPr>
          <w:szCs w:val="24"/>
        </w:rPr>
        <w:tab/>
        <w:t xml:space="preserve">adjustments made.  The Board will now vote on the Tentative Budget and </w:t>
      </w:r>
      <w:r>
        <w:rPr>
          <w:szCs w:val="24"/>
        </w:rPr>
        <w:tab/>
        <w:t>Capital Plan for 202</w:t>
      </w:r>
      <w:r w:rsidR="005216B3">
        <w:rPr>
          <w:szCs w:val="24"/>
        </w:rPr>
        <w:t>2</w:t>
      </w:r>
      <w:r>
        <w:rPr>
          <w:szCs w:val="24"/>
        </w:rPr>
        <w:t>-202</w:t>
      </w:r>
      <w:r w:rsidR="005216B3">
        <w:rPr>
          <w:szCs w:val="24"/>
        </w:rPr>
        <w:t>3</w:t>
      </w:r>
      <w:r>
        <w:rPr>
          <w:szCs w:val="24"/>
        </w:rPr>
        <w:t xml:space="preserve"> in order to submit an approved budget by April </w:t>
      </w:r>
      <w:r>
        <w:rPr>
          <w:szCs w:val="24"/>
        </w:rPr>
        <w:tab/>
        <w:t>30, 2021 per NYS law.</w:t>
      </w:r>
    </w:p>
    <w:p w14:paraId="3B0F9418" w14:textId="5681C9E6" w:rsidR="00A60B75" w:rsidRDefault="00BB0368" w:rsidP="00613C00">
      <w:pPr>
        <w:pStyle w:val="ListParagraph"/>
        <w:spacing w:after="0" w:line="240" w:lineRule="auto"/>
        <w:ind w:left="1080"/>
        <w:rPr>
          <w:rFonts w:ascii="Times New Roman" w:hAnsi="Times New Roman"/>
          <w:sz w:val="24"/>
          <w:szCs w:val="24"/>
        </w:rPr>
      </w:pPr>
      <w:bookmarkStart w:id="0" w:name="_Hlk96948580"/>
      <w:r w:rsidRPr="00B24B09">
        <w:rPr>
          <w:rFonts w:ascii="Times New Roman" w:hAnsi="Times New Roman"/>
          <w:sz w:val="24"/>
          <w:szCs w:val="24"/>
        </w:rPr>
        <w:t>MONROE</w:t>
      </w:r>
      <w:r w:rsidR="00477ACB" w:rsidRPr="00B24B09">
        <w:rPr>
          <w:rFonts w:ascii="Times New Roman" w:hAnsi="Times New Roman"/>
          <w:sz w:val="24"/>
          <w:szCs w:val="24"/>
        </w:rPr>
        <w:t>:</w:t>
      </w:r>
    </w:p>
    <w:p w14:paraId="2C120C91" w14:textId="77777777" w:rsidR="00FF5A9D" w:rsidRPr="00B24B09" w:rsidRDefault="00FF5A9D" w:rsidP="00613C00">
      <w:pPr>
        <w:pStyle w:val="ListParagraph"/>
        <w:spacing w:after="0" w:line="240" w:lineRule="auto"/>
        <w:ind w:left="1080"/>
        <w:rPr>
          <w:rFonts w:ascii="Times New Roman" w:hAnsi="Times New Roman"/>
          <w:sz w:val="24"/>
          <w:szCs w:val="24"/>
        </w:rPr>
      </w:pPr>
    </w:p>
    <w:p w14:paraId="06C9983B" w14:textId="1F28F714" w:rsidR="004E3F3D" w:rsidRDefault="00B24B09" w:rsidP="00802E92">
      <w:pPr>
        <w:pStyle w:val="ListParagraph"/>
        <w:numPr>
          <w:ilvl w:val="0"/>
          <w:numId w:val="30"/>
        </w:numPr>
        <w:spacing w:after="0" w:line="240" w:lineRule="auto"/>
        <w:rPr>
          <w:rFonts w:ascii="Times New Roman" w:hAnsi="Times New Roman"/>
          <w:sz w:val="24"/>
          <w:szCs w:val="24"/>
        </w:rPr>
      </w:pPr>
      <w:r w:rsidRPr="00B24B09">
        <w:rPr>
          <w:rFonts w:ascii="Times New Roman" w:hAnsi="Times New Roman"/>
          <w:sz w:val="24"/>
          <w:szCs w:val="24"/>
        </w:rPr>
        <w:t>Nothing to discuss</w:t>
      </w:r>
    </w:p>
    <w:p w14:paraId="019B88F2" w14:textId="77777777" w:rsidR="00F9685C" w:rsidRPr="00B24B09" w:rsidRDefault="00F9685C" w:rsidP="00F9685C">
      <w:pPr>
        <w:pStyle w:val="ListParagraph"/>
        <w:spacing w:after="0" w:line="240" w:lineRule="auto"/>
        <w:ind w:left="1800"/>
        <w:rPr>
          <w:rFonts w:ascii="Times New Roman" w:hAnsi="Times New Roman"/>
          <w:sz w:val="24"/>
          <w:szCs w:val="24"/>
        </w:rPr>
      </w:pPr>
    </w:p>
    <w:p w14:paraId="29426342" w14:textId="752737E3" w:rsidR="00A60B75" w:rsidRDefault="00A02480" w:rsidP="00363799">
      <w:pPr>
        <w:pStyle w:val="ListParagraph"/>
        <w:spacing w:after="0" w:line="240" w:lineRule="auto"/>
        <w:ind w:left="1080" w:hanging="1080"/>
        <w:rPr>
          <w:rFonts w:ascii="Times New Roman" w:hAnsi="Times New Roman"/>
          <w:sz w:val="24"/>
          <w:szCs w:val="24"/>
        </w:rPr>
      </w:pPr>
      <w:r>
        <w:rPr>
          <w:rFonts w:ascii="Times New Roman" w:hAnsi="Times New Roman"/>
          <w:sz w:val="24"/>
          <w:szCs w:val="24"/>
        </w:rPr>
        <w:lastRenderedPageBreak/>
        <w:tab/>
      </w:r>
      <w:r w:rsidR="00717636" w:rsidRPr="00B24B09">
        <w:rPr>
          <w:rFonts w:ascii="Times New Roman" w:hAnsi="Times New Roman"/>
          <w:sz w:val="24"/>
          <w:szCs w:val="24"/>
        </w:rPr>
        <w:t>ROESKE</w:t>
      </w:r>
      <w:r w:rsidR="00571794" w:rsidRPr="00B24B09">
        <w:rPr>
          <w:rFonts w:ascii="Times New Roman" w:hAnsi="Times New Roman"/>
          <w:sz w:val="24"/>
          <w:szCs w:val="24"/>
        </w:rPr>
        <w:t>:</w:t>
      </w:r>
    </w:p>
    <w:p w14:paraId="6FD96274" w14:textId="77777777" w:rsidR="00FF5A9D" w:rsidRPr="00B24B09" w:rsidRDefault="00FF5A9D" w:rsidP="00363799">
      <w:pPr>
        <w:pStyle w:val="ListParagraph"/>
        <w:spacing w:after="0" w:line="240" w:lineRule="auto"/>
        <w:ind w:left="1080" w:hanging="1080"/>
        <w:rPr>
          <w:rFonts w:ascii="Times New Roman" w:hAnsi="Times New Roman"/>
          <w:sz w:val="24"/>
          <w:szCs w:val="24"/>
        </w:rPr>
      </w:pPr>
    </w:p>
    <w:p w14:paraId="5E47D1BC" w14:textId="661C7937" w:rsidR="00D4283F" w:rsidRDefault="00F9685C" w:rsidP="00721D48">
      <w:pPr>
        <w:pStyle w:val="ListParagraph"/>
        <w:numPr>
          <w:ilvl w:val="0"/>
          <w:numId w:val="3"/>
        </w:numPr>
        <w:spacing w:after="0" w:line="240" w:lineRule="auto"/>
        <w:rPr>
          <w:rFonts w:ascii="Times New Roman" w:hAnsi="Times New Roman"/>
          <w:sz w:val="24"/>
          <w:szCs w:val="24"/>
        </w:rPr>
      </w:pPr>
      <w:bookmarkStart w:id="1" w:name="_Hlk96934151"/>
      <w:r>
        <w:rPr>
          <w:rFonts w:ascii="Times New Roman" w:hAnsi="Times New Roman"/>
          <w:sz w:val="24"/>
          <w:szCs w:val="24"/>
        </w:rPr>
        <w:t>Nothing to discuss</w:t>
      </w:r>
    </w:p>
    <w:bookmarkEnd w:id="1"/>
    <w:p w14:paraId="28015EB0" w14:textId="12F8347D" w:rsidR="008308F5" w:rsidRPr="008308F5" w:rsidRDefault="008308F5" w:rsidP="008308F5">
      <w:pPr>
        <w:pStyle w:val="ListParagraph"/>
        <w:spacing w:after="0" w:line="240" w:lineRule="auto"/>
        <w:ind w:left="1080" w:hanging="1080"/>
        <w:rPr>
          <w:rFonts w:ascii="Times New Roman" w:hAnsi="Times New Roman"/>
          <w:sz w:val="24"/>
          <w:szCs w:val="24"/>
        </w:rPr>
      </w:pPr>
    </w:p>
    <w:bookmarkEnd w:id="0"/>
    <w:p w14:paraId="156B6F57" w14:textId="03EFA0DA" w:rsidR="00AC4D41" w:rsidRPr="00AC4D41" w:rsidRDefault="008308F5" w:rsidP="00AC4D41">
      <w:pPr>
        <w:pStyle w:val="ListParagraph"/>
        <w:ind w:left="1080"/>
        <w:rPr>
          <w:rFonts w:ascii="Times New Roman" w:hAnsi="Times New Roman"/>
          <w:sz w:val="24"/>
          <w:szCs w:val="24"/>
        </w:rPr>
      </w:pPr>
      <w:r w:rsidRPr="00AC4D41">
        <w:rPr>
          <w:rFonts w:ascii="Times New Roman" w:hAnsi="Times New Roman"/>
          <w:sz w:val="24"/>
          <w:szCs w:val="24"/>
        </w:rPr>
        <w:t>FAHS:</w:t>
      </w:r>
    </w:p>
    <w:p w14:paraId="7D697374" w14:textId="68194B5A" w:rsidR="00640BE7" w:rsidRPr="00640BE7" w:rsidRDefault="00AC4D41" w:rsidP="00640BE7">
      <w:pPr>
        <w:tabs>
          <w:tab w:val="left" w:pos="1440"/>
          <w:tab w:val="left" w:pos="1800"/>
        </w:tabs>
        <w:rPr>
          <w:szCs w:val="24"/>
        </w:rPr>
      </w:pPr>
      <w:r w:rsidRPr="00AC4D41">
        <w:rPr>
          <w:szCs w:val="24"/>
        </w:rPr>
        <w:tab/>
        <w:t>1.</w:t>
      </w:r>
      <w:r w:rsidRPr="00AC4D41">
        <w:rPr>
          <w:szCs w:val="24"/>
        </w:rPr>
        <w:tab/>
      </w:r>
      <w:r w:rsidR="003C2EE5">
        <w:rPr>
          <w:szCs w:val="24"/>
        </w:rPr>
        <w:t>Nothing to discuss</w:t>
      </w:r>
    </w:p>
    <w:p w14:paraId="5BF18D10" w14:textId="77777777" w:rsidR="00254581" w:rsidRPr="00254581" w:rsidRDefault="00254581" w:rsidP="00254581">
      <w:pPr>
        <w:tabs>
          <w:tab w:val="left" w:pos="1440"/>
          <w:tab w:val="left" w:pos="1800"/>
        </w:tabs>
        <w:rPr>
          <w:szCs w:val="24"/>
        </w:rPr>
      </w:pPr>
    </w:p>
    <w:p w14:paraId="1360D964" w14:textId="71DADBD5" w:rsidR="00A60B75" w:rsidRDefault="00613C00" w:rsidP="004359CB">
      <w:pPr>
        <w:tabs>
          <w:tab w:val="left" w:pos="1440"/>
          <w:tab w:val="left" w:pos="1800"/>
        </w:tabs>
        <w:rPr>
          <w:szCs w:val="24"/>
        </w:rPr>
      </w:pPr>
      <w:r w:rsidRPr="00B24B09">
        <w:rPr>
          <w:szCs w:val="24"/>
        </w:rPr>
        <w:t>P</w:t>
      </w:r>
      <w:r w:rsidR="000B62BF" w:rsidRPr="00B24B09">
        <w:rPr>
          <w:szCs w:val="24"/>
        </w:rPr>
        <w:t>OLICE DEPT:</w:t>
      </w:r>
    </w:p>
    <w:p w14:paraId="74307389" w14:textId="77777777" w:rsidR="006A7CE5" w:rsidRPr="00B24B09" w:rsidRDefault="006A7CE5" w:rsidP="004359CB">
      <w:pPr>
        <w:tabs>
          <w:tab w:val="left" w:pos="1440"/>
          <w:tab w:val="left" w:pos="1800"/>
        </w:tabs>
        <w:rPr>
          <w:szCs w:val="24"/>
        </w:rPr>
      </w:pPr>
    </w:p>
    <w:p w14:paraId="67A668B5" w14:textId="637514F0" w:rsidR="000602C5" w:rsidRPr="00B24B09" w:rsidRDefault="002E2F35" w:rsidP="000602C5">
      <w:pPr>
        <w:tabs>
          <w:tab w:val="left" w:pos="360"/>
        </w:tabs>
        <w:rPr>
          <w:szCs w:val="24"/>
        </w:rPr>
      </w:pPr>
      <w:r w:rsidRPr="00B24B09">
        <w:rPr>
          <w:szCs w:val="24"/>
        </w:rPr>
        <w:tab/>
        <w:t>1.</w:t>
      </w:r>
      <w:r w:rsidR="00227ACF" w:rsidRPr="00B24B09">
        <w:rPr>
          <w:szCs w:val="24"/>
        </w:rPr>
        <w:tab/>
      </w:r>
      <w:r w:rsidR="00B877E2" w:rsidRPr="00B24B09">
        <w:rPr>
          <w:szCs w:val="24"/>
        </w:rPr>
        <w:t>Nothing to discuss</w:t>
      </w:r>
    </w:p>
    <w:p w14:paraId="0A9A4515" w14:textId="77777777" w:rsidR="00E030FC" w:rsidRPr="00B24B09" w:rsidRDefault="00E030FC" w:rsidP="00E140BC">
      <w:pPr>
        <w:ind w:left="1080" w:hanging="1080"/>
        <w:rPr>
          <w:szCs w:val="24"/>
        </w:rPr>
      </w:pPr>
    </w:p>
    <w:p w14:paraId="4C832DB7" w14:textId="05809225" w:rsidR="002E4E96" w:rsidRDefault="00DE20B7" w:rsidP="00E140BC">
      <w:pPr>
        <w:ind w:left="1080" w:hanging="1080"/>
        <w:rPr>
          <w:szCs w:val="24"/>
        </w:rPr>
      </w:pPr>
      <w:r w:rsidRPr="00B24B09">
        <w:rPr>
          <w:szCs w:val="24"/>
        </w:rPr>
        <w:t>FIRE DEPT:</w:t>
      </w:r>
    </w:p>
    <w:p w14:paraId="30734D7D" w14:textId="77777777" w:rsidR="00A60B75" w:rsidRPr="00B24B09" w:rsidRDefault="00A60B75" w:rsidP="00E140BC">
      <w:pPr>
        <w:ind w:left="1080" w:hanging="1080"/>
        <w:rPr>
          <w:szCs w:val="24"/>
        </w:rPr>
      </w:pPr>
    </w:p>
    <w:p w14:paraId="4018D4E8" w14:textId="27C400EE" w:rsidR="0093515E" w:rsidRPr="00B24B09" w:rsidRDefault="009B1165" w:rsidP="00DC56E8">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DC56E8">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73E540F9" w14:textId="21544198" w:rsidR="002E4E96" w:rsidRDefault="00786211" w:rsidP="009B1165">
      <w:pPr>
        <w:ind w:left="1080" w:hanging="1080"/>
        <w:rPr>
          <w:szCs w:val="24"/>
        </w:rPr>
      </w:pPr>
      <w:r w:rsidRPr="00B24B09">
        <w:rPr>
          <w:szCs w:val="24"/>
        </w:rPr>
        <w:t>DPW:</w:t>
      </w:r>
    </w:p>
    <w:p w14:paraId="38652675" w14:textId="77777777" w:rsidR="00FF5A9D" w:rsidRPr="00B24B09" w:rsidRDefault="00FF5A9D" w:rsidP="009B1165">
      <w:pPr>
        <w:ind w:left="1080" w:hanging="1080"/>
        <w:rPr>
          <w:szCs w:val="24"/>
        </w:rPr>
      </w:pPr>
    </w:p>
    <w:p w14:paraId="72093F4D" w14:textId="6DE3609D" w:rsidR="005073DB" w:rsidRDefault="003854EF" w:rsidP="00640BE7">
      <w:pPr>
        <w:tabs>
          <w:tab w:val="left" w:pos="360"/>
          <w:tab w:val="left" w:pos="720"/>
        </w:tabs>
        <w:ind w:left="720" w:hanging="720"/>
        <w:rPr>
          <w:szCs w:val="24"/>
        </w:rPr>
      </w:pPr>
      <w:r w:rsidRPr="00B24B09">
        <w:rPr>
          <w:szCs w:val="24"/>
        </w:rPr>
        <w:tab/>
        <w:t>1.</w:t>
      </w:r>
      <w:r w:rsidRPr="00B24B09">
        <w:rPr>
          <w:szCs w:val="24"/>
        </w:rPr>
        <w:tab/>
      </w:r>
      <w:r w:rsidR="00733CCA">
        <w:rPr>
          <w:szCs w:val="24"/>
        </w:rPr>
        <w:t>Department of Public Works Update</w:t>
      </w:r>
    </w:p>
    <w:p w14:paraId="46FE54CE" w14:textId="260840B9" w:rsidR="003F5C5C" w:rsidRDefault="003F5C5C" w:rsidP="00640BE7">
      <w:pPr>
        <w:tabs>
          <w:tab w:val="left" w:pos="360"/>
          <w:tab w:val="left" w:pos="720"/>
        </w:tabs>
        <w:ind w:left="720" w:hanging="720"/>
        <w:rPr>
          <w:szCs w:val="24"/>
        </w:rPr>
      </w:pPr>
    </w:p>
    <w:p w14:paraId="25A7C38A" w14:textId="45081FD5" w:rsidR="003F5C5C" w:rsidRDefault="003F5C5C" w:rsidP="00640BE7">
      <w:pPr>
        <w:tabs>
          <w:tab w:val="left" w:pos="360"/>
          <w:tab w:val="left" w:pos="720"/>
        </w:tabs>
        <w:ind w:left="720" w:hanging="720"/>
        <w:rPr>
          <w:szCs w:val="24"/>
        </w:rPr>
      </w:pPr>
      <w:r>
        <w:rPr>
          <w:szCs w:val="24"/>
        </w:rPr>
        <w:tab/>
        <w:t>2.</w:t>
      </w:r>
      <w:r>
        <w:rPr>
          <w:szCs w:val="24"/>
        </w:rPr>
        <w:tab/>
        <w:t>Request Board approval authorizing the Director of Public Works to sign a two-year "Shared Services Agreement" with the NYS Department of Transportation.  This agreement allows for mutual aid to both parties typically during emergency situations such as storm events.  This agreement also replaces the existing agreement in place which is scheduled to expire April 30, 2022.</w:t>
      </w:r>
    </w:p>
    <w:p w14:paraId="63BA13C1" w14:textId="7494CA19" w:rsidR="003F5C5C" w:rsidRDefault="003F5C5C" w:rsidP="00640BE7">
      <w:pPr>
        <w:tabs>
          <w:tab w:val="left" w:pos="360"/>
          <w:tab w:val="left" w:pos="720"/>
        </w:tabs>
        <w:ind w:left="720" w:hanging="720"/>
        <w:rPr>
          <w:szCs w:val="24"/>
        </w:rPr>
      </w:pPr>
    </w:p>
    <w:p w14:paraId="0B1A0C02" w14:textId="47118AE2" w:rsidR="003F5C5C" w:rsidRPr="00B24B09" w:rsidRDefault="003F5C5C" w:rsidP="00640BE7">
      <w:pPr>
        <w:tabs>
          <w:tab w:val="left" w:pos="360"/>
          <w:tab w:val="left" w:pos="720"/>
        </w:tabs>
        <w:ind w:left="720" w:hanging="720"/>
        <w:rPr>
          <w:szCs w:val="24"/>
        </w:rPr>
      </w:pPr>
      <w:r>
        <w:rPr>
          <w:szCs w:val="24"/>
        </w:rPr>
        <w:tab/>
        <w:t>3.</w:t>
      </w:r>
      <w:r>
        <w:rPr>
          <w:szCs w:val="24"/>
        </w:rPr>
        <w:tab/>
        <w:t>Handicap parking</w:t>
      </w:r>
    </w:p>
    <w:p w14:paraId="38EDC966" w14:textId="77777777" w:rsidR="00733FA2" w:rsidRPr="00B24B09" w:rsidRDefault="00733FA2" w:rsidP="004359CB">
      <w:pPr>
        <w:tabs>
          <w:tab w:val="left" w:pos="360"/>
          <w:tab w:val="left" w:pos="720"/>
        </w:tabs>
        <w:ind w:left="720" w:hanging="720"/>
        <w:rPr>
          <w:szCs w:val="24"/>
        </w:rPr>
      </w:pPr>
    </w:p>
    <w:p w14:paraId="70A6D681" w14:textId="6EA29B69" w:rsidR="002E4E96" w:rsidRDefault="001028F8" w:rsidP="003854EF">
      <w:pPr>
        <w:tabs>
          <w:tab w:val="left" w:pos="360"/>
          <w:tab w:val="left" w:pos="720"/>
        </w:tabs>
        <w:ind w:left="1080" w:hanging="1080"/>
        <w:rPr>
          <w:szCs w:val="24"/>
        </w:rPr>
      </w:pPr>
      <w:r w:rsidRPr="00B24B09">
        <w:rPr>
          <w:szCs w:val="24"/>
        </w:rPr>
        <w:t>CODE ENFORCEMENT</w:t>
      </w:r>
    </w:p>
    <w:p w14:paraId="6F30F1B8" w14:textId="77777777" w:rsidR="00A60B75" w:rsidRPr="00B24B09" w:rsidRDefault="00A60B75"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0ABEAC7B" w14:textId="1E17C1DC" w:rsidR="002E4E96"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1074DF2E" w14:textId="77777777" w:rsidR="00A60B75" w:rsidRPr="00B24B09" w:rsidRDefault="00A60B75"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13249807" w14:textId="59E7D7AC" w:rsidR="00BB4AD5" w:rsidRPr="00B24B09" w:rsidRDefault="00A60B75" w:rsidP="00FF5A9D">
      <w:pPr>
        <w:tabs>
          <w:tab w:val="left" w:pos="360"/>
          <w:tab w:val="left" w:pos="720"/>
        </w:tabs>
        <w:rPr>
          <w:szCs w:val="24"/>
        </w:rPr>
      </w:pPr>
      <w:r>
        <w:rPr>
          <w:szCs w:val="24"/>
        </w:rPr>
        <w:tab/>
        <w:t>1.</w:t>
      </w:r>
      <w:r w:rsidR="00D3447F">
        <w:rPr>
          <w:szCs w:val="24"/>
        </w:rPr>
        <w:tab/>
      </w:r>
      <w:r w:rsidR="006E6133">
        <w:rPr>
          <w:szCs w:val="24"/>
        </w:rPr>
        <w:t>Review of the 2020-21 Audited Financial Statements and Management Report</w:t>
      </w:r>
    </w:p>
    <w:sectPr w:rsidR="00BB4AD5"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3F66A0A8"/>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3807D4"/>
    <w:multiLevelType w:val="hybridMultilevel"/>
    <w:tmpl w:val="96D6F39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AB1A17"/>
    <w:multiLevelType w:val="hybridMultilevel"/>
    <w:tmpl w:val="F0B62E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9691485">
    <w:abstractNumId w:val="9"/>
  </w:num>
  <w:num w:numId="2" w16cid:durableId="1391417393">
    <w:abstractNumId w:val="31"/>
  </w:num>
  <w:num w:numId="3" w16cid:durableId="1825199226">
    <w:abstractNumId w:val="10"/>
  </w:num>
  <w:num w:numId="4" w16cid:durableId="1896235547">
    <w:abstractNumId w:val="2"/>
  </w:num>
  <w:num w:numId="5" w16cid:durableId="1853952047">
    <w:abstractNumId w:val="26"/>
  </w:num>
  <w:num w:numId="6" w16cid:durableId="322469729">
    <w:abstractNumId w:val="5"/>
  </w:num>
  <w:num w:numId="7" w16cid:durableId="72897070">
    <w:abstractNumId w:val="21"/>
  </w:num>
  <w:num w:numId="8" w16cid:durableId="2094163353">
    <w:abstractNumId w:val="6"/>
  </w:num>
  <w:num w:numId="9" w16cid:durableId="20373474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3384323">
    <w:abstractNumId w:val="29"/>
  </w:num>
  <w:num w:numId="11" w16cid:durableId="404958402">
    <w:abstractNumId w:val="12"/>
  </w:num>
  <w:num w:numId="12" w16cid:durableId="121504807">
    <w:abstractNumId w:val="0"/>
  </w:num>
  <w:num w:numId="13" w16cid:durableId="1852989431">
    <w:abstractNumId w:val="33"/>
  </w:num>
  <w:num w:numId="14" w16cid:durableId="820847029">
    <w:abstractNumId w:val="18"/>
  </w:num>
  <w:num w:numId="15" w16cid:durableId="670065017">
    <w:abstractNumId w:val="27"/>
  </w:num>
  <w:num w:numId="16" w16cid:durableId="1523861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8598840">
    <w:abstractNumId w:val="7"/>
  </w:num>
  <w:num w:numId="18" w16cid:durableId="20329968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70414">
    <w:abstractNumId w:val="22"/>
  </w:num>
  <w:num w:numId="20" w16cid:durableId="14818044">
    <w:abstractNumId w:val="11"/>
  </w:num>
  <w:num w:numId="21" w16cid:durableId="772819569">
    <w:abstractNumId w:val="16"/>
  </w:num>
  <w:num w:numId="22" w16cid:durableId="1408188342">
    <w:abstractNumId w:val="17"/>
  </w:num>
  <w:num w:numId="23" w16cid:durableId="1867476455">
    <w:abstractNumId w:val="14"/>
  </w:num>
  <w:num w:numId="24" w16cid:durableId="968169245">
    <w:abstractNumId w:val="32"/>
  </w:num>
  <w:num w:numId="25" w16cid:durableId="1176068454">
    <w:abstractNumId w:val="1"/>
  </w:num>
  <w:num w:numId="26" w16cid:durableId="26876129">
    <w:abstractNumId w:val="24"/>
  </w:num>
  <w:num w:numId="27" w16cid:durableId="775711140">
    <w:abstractNumId w:val="25"/>
  </w:num>
  <w:num w:numId="28" w16cid:durableId="1743596546">
    <w:abstractNumId w:val="20"/>
  </w:num>
  <w:num w:numId="29" w16cid:durableId="1664579198">
    <w:abstractNumId w:val="13"/>
  </w:num>
  <w:num w:numId="30" w16cid:durableId="266698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5539285">
    <w:abstractNumId w:val="3"/>
  </w:num>
  <w:num w:numId="32" w16cid:durableId="1678193338">
    <w:abstractNumId w:val="8"/>
  </w:num>
  <w:num w:numId="33" w16cid:durableId="170487314">
    <w:abstractNumId w:val="30"/>
  </w:num>
  <w:num w:numId="34" w16cid:durableId="1740127440">
    <w:abstractNumId w:val="28"/>
  </w:num>
  <w:num w:numId="35" w16cid:durableId="835649905">
    <w:abstractNumId w:val="19"/>
  </w:num>
  <w:num w:numId="36" w16cid:durableId="733355774">
    <w:abstractNumId w:val="15"/>
  </w:num>
  <w:num w:numId="37" w16cid:durableId="893271680">
    <w:abstractNumId w:val="23"/>
  </w:num>
  <w:num w:numId="38" w16cid:durableId="2058815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1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24A"/>
    <w:rsid w:val="00347851"/>
    <w:rsid w:val="00350FAD"/>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3F5C5C"/>
    <w:rsid w:val="00400327"/>
    <w:rsid w:val="0040143D"/>
    <w:rsid w:val="00403682"/>
    <w:rsid w:val="00403C50"/>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6211"/>
    <w:rsid w:val="007865BC"/>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3C0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92F"/>
    <w:rsid w:val="00E11FF9"/>
    <w:rsid w:val="00E12CF9"/>
    <w:rsid w:val="00E12D76"/>
    <w:rsid w:val="00E140BC"/>
    <w:rsid w:val="00E154A4"/>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6833"/>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329</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8</cp:revision>
  <cp:lastPrinted>2022-04-11T20:00:00Z</cp:lastPrinted>
  <dcterms:created xsi:type="dcterms:W3CDTF">2022-04-12T13:00:00Z</dcterms:created>
  <dcterms:modified xsi:type="dcterms:W3CDTF">2022-04-25T14:53:00Z</dcterms:modified>
</cp:coreProperties>
</file>